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9775"/>
      </w:tblGrid>
      <w:tr w:rsidR="006B1746" w:rsidRPr="006B1746" w:rsidTr="00280E8E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hideMark/>
          </w:tcPr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8675" cy="952500"/>
                  <wp:effectExtent l="0" t="0" r="9525" b="0"/>
                  <wp:docPr id="6" name="Рисунок 6" descr="http://www.sankt-peterburg.info/mosolnechnoe/akti/postanovleniya/pos049a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kt-peterburg.info/mosolnechnoe/akti/postanovleniya/pos049a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Глава Местной Администрации 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муниципального образования поселок Солнечное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Санкт-Петербурга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180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от 12 мая 2020 года                            № 13</w:t>
            </w: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 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      п. Солнечное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«О внесении изменений в Постановление Главы Местной Администрации муниципального образования поселок Солнечное Санкт-Петербурга от 18.09.2017 №194 «</w:t>
            </w:r>
            <w:r w:rsidRPr="006B17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Порядка оформления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Местной Администрации муниципального образования поселок Солнечное</w:t>
            </w: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56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I.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Внести в Постановление Главы Местной Администрации муниципального образования поселок Солнечное Санкт-Петербурга от 18.09.2017 №194 «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оформления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Местной Администрации муниципального образования поселок Солнечное» 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следующие изменения:</w:t>
            </w:r>
          </w:p>
          <w:p w:rsidR="006B1746" w:rsidRPr="006B1746" w:rsidRDefault="006B1746" w:rsidP="006B1746">
            <w:pPr>
              <w:spacing w:after="200" w:line="276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В наименование Порядка и далее по тексту после слов «замещавшим должности муниципальной службы в» слова «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Местной Администрации» заменить словами «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органах местного самоуправления».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6B174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статье 1 </w:t>
            </w:r>
            <w:hyperlink r:id="rId6" w:history="1">
              <w:r w:rsidRPr="006B1746">
                <w:rPr>
                  <w:rFonts w:eastAsia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абзац второй</w:t>
              </w:r>
            </w:hyperlink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после слов "пенсия за выслугу лет" дополнить словами ", ежемесячная доплата к пенсии за выслугу лет (далее - доплата за выслугу лет)"; после слов «ежемесячная доплата к пенсии за стаж» дополнить словами «(далее – доплата за стаж»).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B174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наименовании статьи 2 и </w:t>
            </w:r>
            <w:proofErr w:type="spell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пп.2.1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2.2, 2.3, 2.4, 2.5, 2.6, 2.7 после слов «назначения пенсии за выслугу лет,» дополнить словами «доплаты за выслуги лет»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наименовании статьи 3 и </w:t>
            </w:r>
            <w:proofErr w:type="spell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пп.3.1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3.2, 3.3, 3.5, 3.6, 3.7, 3.8, 3.9 после слов «пенсии за выслугу лет» дополнить словами «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доплаты за выслугу лет»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Статью 4 «Срок выплаты пенсионного</w:t>
            </w:r>
            <w:r w:rsidR="00EB6F9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обеспечения </w:t>
            </w:r>
            <w:proofErr w:type="spell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4.1.Установить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срок выплаты пенсионного обеспечения лиц, замещавших должности муниципальной службы в органах местного самоуправления в день выплаты заработной платы» заменить словами  «Финансирование. Сроки выплаты 4.1 Пенсия за выслугу лет, доплата за выслугу лет,  доплата за стаж  выплачивается за счет средств местного бюджета муниципального образования поселок </w:t>
            </w:r>
            <w:proofErr w:type="gram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Солнечное</w:t>
            </w:r>
            <w:proofErr w:type="gram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4.2. Установить срок выплаты не позднее 5 (пятого) числа месяца, за который  начислена пенсия за выслугу лет, доплата за выслугу лет,  доплата за стаж. Если день выплаты приходится на выходной день, выплата производиться в первый рабочий день</w:t>
            </w: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1425" w:hanging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174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Настоящее постановление вступает в силу со дня подписания.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1425" w:hanging="7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174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B174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 постановления  оставляю за собой.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МА МО п. Солнечное                                                    В.А. </w:t>
            </w:r>
            <w:proofErr w:type="spellStart"/>
            <w:r w:rsidRPr="006B1746">
              <w:rPr>
                <w:rFonts w:eastAsia="Times New Roman" w:cs="Times New Roman"/>
                <w:sz w:val="28"/>
                <w:szCs w:val="28"/>
                <w:lang w:eastAsia="ru-RU"/>
              </w:rPr>
              <w:t>Барашкова</w:t>
            </w:r>
            <w:proofErr w:type="spellEnd"/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 </w:t>
            </w:r>
          </w:p>
          <w:p w:rsidR="006B1746" w:rsidRPr="006B1746" w:rsidRDefault="006B1746" w:rsidP="00002C5A">
            <w:pPr>
              <w:spacing w:before="100" w:beforeAutospacing="1" w:after="100" w:afterAutospacing="1" w:line="240" w:lineRule="auto"/>
              <w:ind w:left="-1350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845E29" w:rsidP="00845E29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</w:t>
            </w:r>
            <w:r w:rsidR="006B1746"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B1746"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постановлением МА МО п.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B1746"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Солнечное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от 18.09.2017 №194(в редакции 2020 г)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оформления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 муниципального образования поселок Солнечное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Общие положения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800080"/>
                <w:sz w:val="22"/>
                <w:lang w:eastAsia="ru-RU"/>
              </w:rPr>
              <w:t xml:space="preserve">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Настоящий Порядок разработан в соответствии с Законом Санкт-Петербурга от 21.12.2016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743-118 "О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Санкт-Петербурга" (далее - Закон Санкт-Петербурга) и Распоряжением Комитета по социальной политике Санкт-Петербурга от 30.03.2017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132-р "О мерах по реализации постановления Правительства Санкт-Петербурга от 28.03.2017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189" и   определяет   порядок  оформления   и сроки рассмотрения   Местной  Администрации муниципального образования поселок Солнечное (далее - местная администрация)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органах местного самоуправления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муниципального образования поселок Солнечное (далее- заявитель).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 В соответствии с Законом Санкт-Петербурга под пенсионным обеспечением лиц, замещавших должности муниципальной службы понимается пенсия за выслугу лет, 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ежемесячная доплата к пенсии за выслугу лет (далее - доплата за выслугу лет)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и ежемесячная доплата к пенсии за стаж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(далее – доплата за стаж).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360" w:hanging="360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</w:t>
            </w:r>
            <w:r w:rsidRPr="006B17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17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Порядок оформления и рассмотрения документов, необходимых для назначения пенсии за выслугу лет, </w:t>
            </w:r>
            <w:r w:rsidRPr="006B1746">
              <w:rPr>
                <w:rFonts w:eastAsia="Times New Roman" w:cs="Times New Roman"/>
                <w:b/>
                <w:bCs/>
                <w:color w:val="1F497D"/>
                <w:szCs w:val="24"/>
                <w:lang w:eastAsia="ru-RU"/>
              </w:rPr>
              <w:t>доплаты за выслуги лет</w:t>
            </w:r>
            <w:r w:rsidRPr="006B17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  доплаты за стаж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2.1.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Оформление документов, необходимых для назначения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 доплаты за стаж, производится местной администрацией на основании заявления и документов, подтверждающих право, представленных заявителем.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2.2.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При обращении в местную администрацию для установления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от заявителя принимается заявление о назначении пенсии за выслугу лет,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 доплаты за выслугу лет,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доплаты за стаж (далее - заявление), по форме, согласно приложению 1 к настоящему Порядку и документы, установленные частью 2 статьи 8 Закона Санкт-Петербурга.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 Заявление и документы подаются по последнему месту замещения должности муниципальной службы Санкт-Петербурга заявителем или его законным представителем лично или направляются по почте и рассматриваются муниципальным служащим местной администрации, ответственным за ведение кадрового учета (далее - специалист).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 Заявитель несет ответственность за достоверность и полноту сведений, представленных в местную администрацию.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 Датой обращения является день приема местной администрацией заявления и всех документов, подтверждающих право для установления пенсии за выслугу лет, доплаты за стаж.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 При направлении заявления и документов по почте датой обращения считается дата, указанная на    почтовом штемпеле по месту отправления. Копии документов, направленные по почте, должны быть заверены нотариусом или организацией, выдавшей оригиналы документов.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 При подаче заявления представителем заявителя представляются документы, удостоверяющие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2.3.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Местная администрация в течение тридцати дней со дня поступления заявления и всех необходимых документов принимает решение о назначении пенсии за выслугу лет,</w:t>
            </w:r>
            <w:r w:rsidRPr="006B1746">
              <w:rPr>
                <w:rFonts w:eastAsia="Times New Roman" w:cs="Times New Roman"/>
                <w:b/>
                <w:bCs/>
                <w:color w:val="1F497D"/>
                <w:szCs w:val="24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доплаты за выслуги лет,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 доплаты за стаж, либо об отказе в ее назначении.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 Специалист, регистрирует заявление в журнале регистрации заявлений и выдает заявителю расписку о принятии заявления и документов согласно приложению 2 к настоящему Порядку.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 В   течение   десяти   рабочих   дней   со   дня   регистрации   заявления в местной администрации специалист: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проверяет представленные заявление и документы на соответствие требованиям, установленным Законом Санкт-Петербурга (комплектность, правильность заполнения и полнота представленных сведений);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определяет в соответствии с действующим законодательством наличие либо отсутствие права на получение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и условий реализации указанного права.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firstLine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При установлении факта отсутствия какого(их)-либо документа(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ов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>), указанных в пункте 2.2.    настоящего Порядка, специалист запрашивает недостающие документы.  В этом случае датой обращения считается дата представления недостающих документов.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2.4.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По результатам осуществления действий, указанных в пункте 2.3. настоящего Порядка, специалист готовит проект постановления местной администрации назначении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(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далее-проект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>),</w:t>
            </w:r>
            <w:r w:rsidRPr="006B1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либо мотивированное письмо об отказе в назначении, которое в течение трех рабочих дней направляется заявителю. 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Текст проекта должен иметь вводную и распорядительную части.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Вводная часть проекта должна содержать указание на Закон Санкт-Петербурга с указанием его наименования, даты принятия и номера.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 Распорядительная часть проекта должна содержать: 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указание о назначении пенсии за выслугу лет, доплаты за стаж;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фамилия, имя, отчество лица, которому назначается пенсия за выслугу лет, доплата за стаж; 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полное наименование муниципальной должности, должности муниципальной службы в Санкт-Петербурге, в соответствии с должностным окладом по которой устанавливается размер пенсии за выслугу лет, доплаты за стаж;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конкретный размер назначаемой пенсии за выслугу лет, доплаты за стаж;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день, с которого назначается пенсия за выслугу лет, доплата за стаж;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поручение о контроле исполнения постановления, с указанием на кого возложен контроль;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709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к проекту прикладываются заявление и представленные вместе с ним документы.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2.5.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Глава местной администрации в течение семи рабочих дней со дня представления ему специалистом проекта постановления издает постановление местной администрации о назначении пенсии за выслугу лет,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 доплаты за выслугу лет,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доплаты за стаж или об отказе в его назначении. 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2.6.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В случае принятия решения о назначении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стаж: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производится расчет размера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доплаты за стаж по форме согласно приложению № 2 к настоящему Порядку.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14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формирование личного дела заявителя, в которое подшиваются заявление, представленные заявителем документы, постановление местной администрации о назначении размера пенсии за выслугу лет, доплаты за стаж или копия письма об отказе, при необходимости копии нормативных и информационных документов, подтверждающих право на доплату к пенсии (далее - личное дело).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2.7.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В течение пяти рабочих дней после принятия решения о назначении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личное дело заявителя с извещением по форме согласно приложению 3 к настоящему Порядку направляется в Санкт-Петербургское государственное казенное учреждение «Городской информационно-расчетный центр» (далее – Городской информационно-расчетный центр) для ведения Реестра граждан, которым назначено пенсионное обеспечение.</w:t>
            </w:r>
          </w:p>
          <w:p w:rsidR="006B1746" w:rsidRPr="006B1746" w:rsidRDefault="006B1746" w:rsidP="006B1746">
            <w:pPr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 Городской информационно-расчетный центр после осуществления проверки и формирование электронного дела заявителя, возвращает личное дело в местную администрацию для хранения. В случае неправильного установления доплаты к пенсии или расчета размера доплаты к пенсии направляет личное дело в местную администрацию на доработку с указанием причины не оформления документов на выплату доплаты к пенсии.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567" w:hanging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360" w:hanging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</w:t>
            </w:r>
            <w:r w:rsidRPr="006B17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Порядок оформления и рассмотрения документов, необходимых для перерасчета пенсии за выслугу лет, </w:t>
            </w:r>
            <w:r w:rsidRPr="006B1746">
              <w:rPr>
                <w:rFonts w:eastAsia="Times New Roman" w:cs="Times New Roman"/>
                <w:b/>
                <w:bCs/>
                <w:color w:val="1F497D"/>
                <w:szCs w:val="24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доплаты за стаж, приостановления, возобновления, прекращения выплаты пенсии за выслугу лет, </w:t>
            </w:r>
            <w:r w:rsidRPr="006B1746">
              <w:rPr>
                <w:rFonts w:eastAsia="Times New Roman" w:cs="Times New Roman"/>
                <w:b/>
                <w:bCs/>
                <w:color w:val="1F497D"/>
                <w:szCs w:val="24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доплаты за стаж 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3.1.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Оформление документов, необходимых для перерасчета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,  доплаты за стаж, производится в случаях, установленных </w:t>
            </w:r>
            <w:hyperlink r:id="rId7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статьей 10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Закона Санкт-Петербурга, в течение трех рабочих дней на основании заявления и документов, представленных заявителем.</w:t>
            </w:r>
          </w:p>
          <w:p w:rsidR="006B1746" w:rsidRPr="006B1746" w:rsidRDefault="006B1746" w:rsidP="006B1746">
            <w:pPr>
              <w:shd w:val="clear" w:color="auto" w:fill="FFFFFF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Решение о перерасчете размера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доплаты за стаж, оформляется постановлением местной администрации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 указанием даты перерасчета и размера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доплаты за стаж. </w:t>
            </w:r>
            <w:hyperlink r:id="rId8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Расчет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производится по форме согласно приложению </w:t>
            </w:r>
            <w:proofErr w:type="spellStart"/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к настоящему Порядку.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3.2.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Оформление документов, необходимых для приостановления, возобновления и прекращения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, доплаты за стаж, производится местной администрацией в случаях, установленных </w:t>
            </w:r>
            <w:hyperlink r:id="rId9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статьей 9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Закона Санкт-Петербурга, в течение трех рабочих дней на основании заявления и документов, представленных заявителем или получения местной администрацией сведений, влекущих приостановление, возобновление и прекращение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доплаты за выслугу лет,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доплаты за стаж. </w:t>
            </w:r>
          </w:p>
          <w:p w:rsidR="006B1746" w:rsidRPr="006B1746" w:rsidRDefault="006B1746" w:rsidP="006B1746">
            <w:pPr>
              <w:shd w:val="clear" w:color="auto" w:fill="FFFFFF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          Решение о приостановлении, возобновлении, прекращении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доплаты за стаж оформляется постановлением местной администрации, с указанием даты перерасчета и размера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доплаты за стаж. Расчет производится по форме согласно приложению </w:t>
            </w:r>
            <w:proofErr w:type="spellStart"/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к настоящему Порядку.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3.3.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При рассмотрении документов специалист проверяет наличие оснований для перерасчета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, доплаты за стаж, приостановления, возобновления, прекращения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proofErr w:type="gramStart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доплаты за стаж, Закона Санкт-Петербурга.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3.4.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О принятом решении местная администрация информирует заявителя в течение пяти рабочих дней со дня принятия решения. В случае принятия решения об отказе указывается причина отказа и порядок его обжалования.</w:t>
            </w:r>
          </w:p>
          <w:p w:rsidR="006B1746" w:rsidRPr="006B1746" w:rsidRDefault="006B1746" w:rsidP="006B1746">
            <w:pPr>
              <w:autoSpaceDE w:val="0"/>
              <w:autoSpaceDN w:val="0"/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 Заявление, представленные заявителем документы, сведения, полученные местной администрацией, копия принятого решения подшиваются в дело заявителя.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3.5.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Местная администрация в течение пяти рабочих дней со дня решение о перерасчете размера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стаж, приостановлении, возобновлении, прекращении выплаты пенсии за выслугу лет,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 xml:space="preserve"> доплаты за выслугу лет,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доплаты за стаж направляется дело (копия дела) заявителя с </w:t>
            </w:r>
            <w:hyperlink r:id="rId10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извещением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по форме согласно приложению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3 к настоящему Порядку в Городской информационно-расчетный центр для ведения Реестра граждан, которым назначено пенсионное обеспечение.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3.6.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color w:val="000000"/>
                <w:sz w:val="22"/>
                <w:lang w:eastAsia="ru-RU"/>
              </w:rPr>
              <w:t>Местная администрация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в течение двух рабочих дней со дня получения информации, о смерти заявителя, издает постановление о прекращении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стаж, и направляет копию постановления в Городской центр.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3.7.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В случае установления факта необоснованной (излишней) выплаты сумм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местная администрация в течение десяти рабочих дней принимает решение о возврате необоснованно (излишне) выплаченных денежных сумм, в котором указывается срок их возврата. Срок возврата составляет 45 календарных дней со дня принятия решения о возврате.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 Копия решения о возврате направляется заявителю и в Городской информационно-расчетный центр в течение пяти рабочих дней со дня принятия указанного решения.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      В случае если необоснованно (излишне) выплаченные суммы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пенсии за выслугу лет,  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3.8.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Суммы пенсии за выслугу лет,  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, доплаты за стаж считаются излишне выплаченными за период, когда у гражданина отсутствовало право на получение пенсии за выслугу лет, доплаты за стаж.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3.9.</w:t>
            </w:r>
            <w:r w:rsidRPr="006B174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Решения местной администрации о назначении или отказе в назначении, перерасчете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, доплаты за стаж, приостановлении, возобновлении, прекращении выплаты пенсии за выслугу лет, </w:t>
            </w:r>
            <w:r w:rsidRPr="006B1746">
              <w:rPr>
                <w:rFonts w:eastAsia="Times New Roman" w:cs="Times New Roman"/>
                <w:color w:val="1F497D"/>
                <w:sz w:val="22"/>
                <w:lang w:eastAsia="ru-RU"/>
              </w:rPr>
              <w:t>доплаты за выслугу лет,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доплаты за стаж могут быть обжалованы в установленном действующим законодательством порядке.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  <w:r w:rsidRPr="006B17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B17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Финансирование. Сроки выплаты</w:t>
            </w:r>
          </w:p>
          <w:p w:rsidR="006B1746" w:rsidRPr="006B1746" w:rsidRDefault="006B1746" w:rsidP="006B1746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 xml:space="preserve">4.1. 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Пенсия за выслугу лет, доплата за выслугу лет,  доплата за стаж  выплачивается за счет средств местного бюджета муниципального образования поселок </w:t>
            </w:r>
            <w:proofErr w:type="gramStart"/>
            <w:r w:rsidRPr="006B1746">
              <w:rPr>
                <w:rFonts w:eastAsia="Times New Roman" w:cs="Times New Roman"/>
                <w:sz w:val="22"/>
                <w:lang w:eastAsia="ru-RU"/>
              </w:rPr>
              <w:t>Солнечное</w:t>
            </w:r>
            <w:proofErr w:type="gramEnd"/>
            <w:r w:rsidRPr="006B1746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4.2. Установить срок выплаты не позднее 5 (пятого) числа </w:t>
            </w:r>
            <w:proofErr w:type="gramStart"/>
            <w:r w:rsidRPr="006B1746">
              <w:rPr>
                <w:rFonts w:eastAsia="Times New Roman" w:cs="Times New Roman"/>
                <w:sz w:val="22"/>
                <w:lang w:eastAsia="ru-RU"/>
              </w:rPr>
              <w:t>месяца</w:t>
            </w:r>
            <w:proofErr w:type="gram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за который  начислена пенсия за выслугу лет, доплата за выслугу лет,  доплата за стаж. Если день выплаты приходится на выходной день, выплата производиться в первый рабочий день.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002C5A" w:rsidRDefault="00002C5A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002C5A" w:rsidRDefault="00002C5A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002C5A" w:rsidRDefault="00002C5A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002C5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002C5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002C5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002C5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6B1746" w:rsidRPr="006B1746" w:rsidRDefault="006B1746" w:rsidP="00002C5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</w:p>
          <w:p w:rsidR="006B1746" w:rsidRPr="006B1746" w:rsidRDefault="006B1746" w:rsidP="00002C5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к Порядку </w:t>
            </w:r>
          </w:p>
          <w:p w:rsidR="006B1746" w:rsidRPr="006B1746" w:rsidRDefault="006B1746" w:rsidP="00002C5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002C5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 Главе местной администрации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 от 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                 паспорт серия: ____________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 выдан: 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           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 (дата выдачи, кем выдан)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 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 (адрес регистрации по месту жительства, телефон)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Заявление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 В  соответствии  с  Законом  Санкт-Петербурга от 21.12.2016 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 743-118  "О пенсионном обеспечении лиц, замещавших  должности  муниципальной  службы  в органах местного самоуправления в Санкт-Петербурге и муниципальных  органах внутригородских  муниципальных  образований  Санкт-Петербурга  и   Порядком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  и ведения Реестра граждан, которым назначено пенсионное обеспечение утвержденным Распоряжением Комитета по социальной политике Санкт-Петербурга от 30.03.2017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132-р "О мерах по реализации постановления Правительства Санкт-Петербурга от 28.03.2017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189", прошу назначить мне  пенсию  за  выслугу  лет,  доплату  за  стаж, (нужное подчеркнуть)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002C5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Получаю пенсию ________________________ за счет средств ______________________________________</w:t>
            </w:r>
          </w:p>
          <w:p w:rsidR="006B1746" w:rsidRPr="006B1746" w:rsidRDefault="006B1746" w:rsidP="00002C5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(вид пенсии)     (указать выплачивающий орган)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Получаю иные виды пенсионного обеспечения 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Обязуюсь в  пятидневный  срок  сообщить  в  орган  местного  самоуправления внутригородского муниципального образования  Санкт-Петербурга  о  замещении государственной должности Российской Федерации,  государственной  должности субъекта Российской Федерации, выборной муниципальной должности,  должности федеральной    государственной    службы,     государственной     должности государственной службы  субъекта  Российской  Федерации  или  муниципальной должности муниципальной службы и  увольнении  с  государственной  должности Российской  Федерации,  государственной   должности   субъекта   Российской Федерации,  выборной   муниципальной   должности,   должности   федеральной государственной службы, государственной  должности  государственной  службы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субъекта Российской Федерации или муниципальной должности муниципальной службы, о назначении доплат к пенсии из других источников и других обстоятельствах, службы, о назначении доплат к пенсии из других источников и других обстоятельствах, влияющих на право, размер и сроки установления ежемесячной доплаты за стаж.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    Предупрежден(а), что выплата пенсии за выслугу лет, доплаты за стаж не производится в случае вынесения приговора суда о наказании в виде лишения свободы со дня вступления в законную силу обвинительного приговора суда до дня истечения срока погашения или снятия судимости.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Дополнительно сообщаю о периодах нахождения в отпуске по уходу за ребенком (детьми) при условии сохранения замещаемой должности более трех лет в общей сложности: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 _______________ по _______________; с _______________ по _______________;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 _______________ по _______________; с _______________ по _______________.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Предупрежден(а) об ответственности за   представление недостоверных сведений. Против проверки представленных сведений и удержания излишне выплаченных сумм не возражаю.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Подпись: ______________/__________________________________________________________________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                           (Фамилия, Имя, Отчество полностью)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Заявление зарегистрировано: ________________ 20__ года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Место для печати                       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16"/>
                <w:szCs w:val="16"/>
                <w:lang w:eastAsia="ru-RU"/>
              </w:rPr>
              <w:t>(Ф.И.О., должность сотрудника, ответственного за прием документов)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представленных документов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3875"/>
              <w:gridCol w:w="4859"/>
            </w:tblGrid>
            <w:tr w:rsidR="006B1746" w:rsidRPr="006B1746" w:rsidTr="006B174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N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/</w:t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Наименование документа  с указанием количества листов (заполняется заявителем)  </w:t>
                  </w:r>
                </w:p>
              </w:tc>
              <w:tc>
                <w:tcPr>
                  <w:tcW w:w="5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Примечание специалиста органа 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местного самоуправления       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     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 _____________________________                                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 (подпись заявителя)                                                           (подпись специалиста)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 "___" _______________ 20__ г.                                     "___" _______________ 20__ г.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B9672C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6B1746" w:rsidRPr="006B1746" w:rsidRDefault="00B9672C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\</w:t>
            </w:r>
            <w:r w:rsidR="006B1746"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Расписка - уведомление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Заявление и документы гр.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приняты "__" _________________ 20__ г.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и зарегистрированы в журнале учета заявлений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 (Ф.И.О. и должность сотрудника)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2"/>
                <w:lang w:eastAsia="ru-RU"/>
              </w:rPr>
              <w:t>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(линия отреза)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Расписка - уведомление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Заявление и документы гр.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приняты "__" _________________ 20__ г.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и зарегистрированы в журнале учета заявлений 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 (Ф.И.О. и должность сотрудника)</w:t>
            </w:r>
          </w:p>
          <w:p w:rsidR="006B1746" w:rsidRPr="006B1746" w:rsidRDefault="006B1746" w:rsidP="00B9672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B967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280E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80E8E" w:rsidRDefault="00280E8E" w:rsidP="00280E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B1746" w:rsidRPr="006B1746" w:rsidRDefault="00280E8E" w:rsidP="00280E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280E8E" w:rsidRPr="00280E8E" w:rsidRDefault="006B1746" w:rsidP="00280E8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>к Порядку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Расчет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пенсии за выслугу лет, ежемесячной доплаты к пенсии</w:t>
            </w:r>
          </w:p>
          <w:p w:rsidR="0028771E" w:rsidRPr="003507FA" w:rsidRDefault="006B1746" w:rsidP="00E41A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за выслугу лет, ежемесячной доплаты к пенсии за стаж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</w:t>
            </w:r>
            <w:r w:rsidR="003507FA">
              <w:rPr>
                <w:rFonts w:eastAsia="Times New Roman" w:cs="Times New Roman"/>
                <w:sz w:val="22"/>
                <w:lang w:eastAsia="ru-RU"/>
              </w:rPr>
              <w:t>_________________________</w:t>
            </w:r>
          </w:p>
          <w:p w:rsidR="006B1746" w:rsidRPr="006B1746" w:rsidRDefault="006B1746" w:rsidP="00E41A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(Ф.И.О.)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замещавшему(</w:t>
            </w:r>
            <w:proofErr w:type="spellStart"/>
            <w:r w:rsidRPr="006B1746">
              <w:rPr>
                <w:rFonts w:eastAsia="Times New Roman" w:cs="Times New Roman"/>
                <w:sz w:val="22"/>
                <w:lang w:eastAsia="ru-RU"/>
              </w:rPr>
              <w:t>й</w:t>
            </w:r>
            <w:proofErr w:type="spellEnd"/>
            <w:r w:rsidRPr="006B1746">
              <w:rPr>
                <w:rFonts w:eastAsia="Times New Roman" w:cs="Times New Roman"/>
                <w:sz w:val="22"/>
                <w:lang w:eastAsia="ru-RU"/>
              </w:rPr>
              <w:t>) должность муниципальной службы Санкт-Петербурга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 (полное наименование должности)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 "__" ___________ 20__ г. к пенсии __________________________________________________________</w:t>
            </w:r>
            <w:r w:rsidR="001D2E64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                                                 (вид пенсии)</w:t>
            </w:r>
          </w:p>
          <w:p w:rsidR="00E41A1D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устанавливается пенсия за выслугу лет, ежемесячная доплата к пенсии  за выслугу лет (далее - доплата за выслугу лет), ежемесячная доплата к  пенсии за стаж (далее - доплата за стаж) (</w:t>
            </w:r>
            <w:proofErr w:type="gramStart"/>
            <w:r w:rsidRPr="006B1746">
              <w:rPr>
                <w:rFonts w:eastAsia="Times New Roman" w:cs="Times New Roman"/>
                <w:szCs w:val="24"/>
                <w:lang w:eastAsia="ru-RU"/>
              </w:rPr>
              <w:t>нужное</w:t>
            </w:r>
            <w:proofErr w:type="gramEnd"/>
            <w:r w:rsidRPr="006B1746">
              <w:rPr>
                <w:rFonts w:eastAsia="Times New Roman" w:cs="Times New Roman"/>
                <w:szCs w:val="24"/>
                <w:lang w:eastAsia="ru-RU"/>
              </w:rPr>
              <w:t xml:space="preserve"> подчеркнуть) в размере _____ </w:t>
            </w:r>
            <w:proofErr w:type="spellStart"/>
            <w:r w:rsidRPr="006B1746">
              <w:rPr>
                <w:rFonts w:eastAsia="Times New Roman" w:cs="Times New Roman"/>
                <w:szCs w:val="24"/>
                <w:lang w:eastAsia="ru-RU"/>
              </w:rPr>
              <w:t>руб</w:t>
            </w:r>
            <w:proofErr w:type="spellEnd"/>
          </w:p>
          <w:p w:rsidR="006B1746" w:rsidRPr="00E41A1D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Стаж, засчитываемый для исчисления размера, составляет:</w:t>
            </w:r>
          </w:p>
          <w:p w:rsidR="0028771E" w:rsidRPr="00E41A1D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3388"/>
              <w:gridCol w:w="2242"/>
              <w:gridCol w:w="1562"/>
            </w:tblGrid>
            <w:tr w:rsidR="006B1746" w:rsidRPr="006B1746" w:rsidTr="006B1746">
              <w:trPr>
                <w:cantSplit/>
                <w:trHeight w:val="600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Период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замещения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должности</w:t>
                  </w:r>
                </w:p>
              </w:tc>
              <w:tc>
                <w:tcPr>
                  <w:tcW w:w="3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органа государственной власти и органа местного самоуправления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Полное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наименование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должности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Стаж (лет,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месяцев,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дней)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240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     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из них: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общий стаж муниципальной службы (статья 4 Закона СПб) составляет- ______________________</w:t>
            </w:r>
            <w:r w:rsidR="004F65E9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стаж муниципальной службы Санкт-Петербурга составляет -_______________________________</w:t>
            </w:r>
            <w:r w:rsidR="004F65E9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стаж замещения муниципальных должностей Санкт-Петербурга - __________________________</w:t>
            </w:r>
            <w:r w:rsidR="004F65E9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</w:t>
            </w:r>
            <w:r w:rsidRPr="006B1746">
              <w:rPr>
                <w:rFonts w:eastAsia="Times New Roman" w:cs="Times New Roman"/>
                <w:sz w:val="22"/>
                <w:lang w:eastAsia="ru-RU"/>
              </w:rPr>
              <w:t>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Размер должностного оклада по должности (принимаемой для исчисления размера ежемесячной доплаты за стаж) 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составляет ____________________________________ расчетных единиц.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Размер надбавки за классный чин составляет ______ расчетных единиц.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Размер расчетной единицы на дату установления составляет ________ руб.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Расчет размера пенсии за выслугу лет, доплаты за стаж (нужное подчеркнуть):</w:t>
            </w:r>
          </w:p>
          <w:p w:rsidR="004B1250" w:rsidRPr="004B1250" w:rsidRDefault="006B1746" w:rsidP="004B1250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4B1250">
              <w:rPr>
                <w:sz w:val="22"/>
              </w:rPr>
              <w:t>_____________________________________________________________</w:t>
            </w:r>
          </w:p>
          <w:p w:rsidR="006B1746" w:rsidRPr="004B1250" w:rsidRDefault="006B1746" w:rsidP="004B1250">
            <w:pPr>
              <w:pStyle w:val="a8"/>
              <w:ind w:left="576"/>
              <w:jc w:val="both"/>
            </w:pPr>
            <w:r w:rsidRPr="004B1250">
              <w:rPr>
                <w:sz w:val="22"/>
              </w:rPr>
              <w:t xml:space="preserve"> (расчет размера по формуле)</w:t>
            </w:r>
          </w:p>
          <w:p w:rsidR="004B1250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2. ______________________________________</w:t>
            </w:r>
            <w:r w:rsidR="004B1250">
              <w:rPr>
                <w:rFonts w:eastAsia="Times New Roman" w:cs="Times New Roman"/>
                <w:sz w:val="22"/>
                <w:lang w:eastAsia="ru-RU"/>
              </w:rPr>
              <w:t>________________________</w:t>
            </w:r>
          </w:p>
          <w:p w:rsidR="004B1250" w:rsidRDefault="006B1746" w:rsidP="004B125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(расчет увеличения размера за стаж   сверх требуемого)</w:t>
            </w:r>
          </w:p>
          <w:p w:rsidR="004B1250" w:rsidRPr="004B1250" w:rsidRDefault="004B1250" w:rsidP="004B125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 w:val="22"/>
              </w:rPr>
              <w:t xml:space="preserve">   </w:t>
            </w:r>
            <w:r w:rsidRPr="004B1250">
              <w:rPr>
                <w:sz w:val="22"/>
              </w:rPr>
              <w:t>3.</w:t>
            </w:r>
            <w:r w:rsidR="006B1746" w:rsidRPr="004B1250">
              <w:rPr>
                <w:sz w:val="22"/>
              </w:rPr>
              <w:t>_____________________</w:t>
            </w:r>
            <w:r>
              <w:rPr>
                <w:sz w:val="22"/>
              </w:rPr>
              <w:t>__________________________________________</w:t>
            </w:r>
          </w:p>
          <w:p w:rsidR="006B1746" w:rsidRPr="006B1746" w:rsidRDefault="006B1746" w:rsidP="00CB5FB1">
            <w:pPr>
              <w:pStyle w:val="a8"/>
              <w:ind w:left="576"/>
              <w:jc w:val="both"/>
            </w:pPr>
            <w:r w:rsidRPr="004B1250">
              <w:rPr>
                <w:sz w:val="22"/>
              </w:rPr>
              <w:t xml:space="preserve"> (общая сумма)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Примечание - </w:t>
            </w:r>
            <w:hyperlink r:id="rId11" w:anchor="Par48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пункты 2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hyperlink r:id="rId12" w:anchor="Par50" w:history="1">
              <w:r w:rsidRPr="006B1746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3</w:t>
              </w:r>
            </w:hyperlink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 применяются для расчета размера пенсии за выслугу лет.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Глав местной администрации             _______________/_________________________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                                                       </w:t>
            </w:r>
            <w:r w:rsidRPr="006B1746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           (расшифровка подписи)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Специалист (исполнитель)              _______________/___________________________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                    (подпись)            (расшифровка подписи)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CB5FB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(Место печати)                                                                                              </w:t>
            </w:r>
            <w:r w:rsidRPr="006B1746">
              <w:rPr>
                <w:rFonts w:eastAsia="Times New Roman" w:cs="Times New Roman"/>
                <w:sz w:val="18"/>
                <w:szCs w:val="18"/>
                <w:lang w:eastAsia="ru-RU"/>
              </w:rPr>
              <w:t>(Дата)</w:t>
            </w:r>
          </w:p>
          <w:p w:rsidR="009454C9" w:rsidRDefault="009454C9" w:rsidP="009454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B1746" w:rsidRPr="006B1746" w:rsidRDefault="009454C9" w:rsidP="009454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proofErr w:type="spellStart"/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="006B1746"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B1746" w:rsidRPr="006B1746" w:rsidRDefault="006B1746" w:rsidP="009454C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Порядку 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Извещение от ____________ </w:t>
            </w:r>
            <w:proofErr w:type="spellStart"/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proofErr w:type="spellEnd"/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в  Санкт-Петербургское  казенное учреждение  "Городской информационно-расчетный центр"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от 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(наименование органа местного самоуправления, юридический адрес, район Санкт-Петербурга)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2529"/>
              <w:gridCol w:w="2410"/>
              <w:gridCol w:w="3796"/>
            </w:tblGrid>
            <w:tr w:rsidR="006B1746" w:rsidRPr="006B1746" w:rsidTr="006B1746">
              <w:trPr>
                <w:cantSplit/>
                <w:trHeight w:val="6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N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/</w:t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Ф.И.О.   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(заявителя)</w:t>
                  </w:r>
                </w:p>
              </w:tc>
              <w:tc>
                <w:tcPr>
                  <w:tcW w:w="25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Адрес   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(заявителя)</w:t>
                  </w: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Примечание </w:t>
                  </w:r>
                </w:p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(новое назначение, перерасчет, возобновление,   приостановление, прекращение, изменение адреса и пр.)</w:t>
                  </w:r>
                </w:p>
              </w:tc>
            </w:tr>
            <w:tr w:rsidR="006B1746" w:rsidRPr="006B1746" w:rsidTr="006B1746">
              <w:trPr>
                <w:cantSplit/>
                <w:trHeight w:val="406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412"/>
              </w:trPr>
              <w:tc>
                <w:tcPr>
                  <w:tcW w:w="985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Итого: ________ дел на выплату                                             </w:t>
                  </w:r>
                </w:p>
              </w:tc>
            </w:tr>
          </w:tbl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Ответственный исполнитель ________________________________ телефон _________________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 (Ф.И.О., подпись)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Дата принятия документов _______________ Исполнитель _______________________________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(Ф.И.О., подпись)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9454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2"/>
                <w:lang w:eastAsia="ru-RU"/>
              </w:rPr>
              <w:t>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(линия отрыва)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280E8E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</w:t>
            </w: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0E8E" w:rsidRDefault="00280E8E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1746" w:rsidRPr="006B1746" w:rsidRDefault="00280E8E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6B1746"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 Извещение от ____________ </w:t>
            </w:r>
            <w:proofErr w:type="spellStart"/>
            <w:r w:rsidR="006B1746"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proofErr w:type="spellEnd"/>
            <w:r w:rsidR="006B1746" w:rsidRPr="006B174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в   Санкт-Петербургское казенное учреждение   "Городской информационно-расчетный центр"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 от ________________________________________________________________________________________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 (наименование органа местного самоуправления, юридический адрес, район Санкт-Петербурга)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2435"/>
              <w:gridCol w:w="2326"/>
              <w:gridCol w:w="3978"/>
            </w:tblGrid>
            <w:tr w:rsidR="006B1746" w:rsidRPr="006B1746" w:rsidTr="006B1746">
              <w:trPr>
                <w:cantSplit/>
                <w:trHeight w:val="600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N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/</w:t>
                  </w:r>
                  <w:proofErr w:type="spellStart"/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Ф.И.О.   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(заявителя)</w:t>
                  </w:r>
                </w:p>
              </w:tc>
              <w:tc>
                <w:tcPr>
                  <w:tcW w:w="25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Адрес       </w:t>
                  </w: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(заявителя)</w:t>
                  </w: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Примечание </w:t>
                  </w:r>
                </w:p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(новое назначение, перерасчет, возобновление,  приостановление, прекращение, изменение адреса и пр.)</w:t>
                  </w:r>
                </w:p>
              </w:tc>
            </w:tr>
            <w:tr w:rsidR="006B1746" w:rsidRPr="006B1746" w:rsidTr="006B1746">
              <w:trPr>
                <w:cantSplit/>
                <w:trHeight w:val="406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746" w:rsidRPr="006B1746" w:rsidTr="006B1746">
              <w:trPr>
                <w:cantSplit/>
                <w:trHeight w:val="412"/>
              </w:trPr>
              <w:tc>
                <w:tcPr>
                  <w:tcW w:w="985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6B1746" w:rsidRPr="006B1746" w:rsidRDefault="006B1746" w:rsidP="006B17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B1746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Итого: ________ дел на выплату                                             </w:t>
                  </w:r>
                </w:p>
              </w:tc>
            </w:tr>
          </w:tbl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 xml:space="preserve">                                   </w:t>
            </w:r>
          </w:p>
          <w:p w:rsidR="006B1746" w:rsidRPr="006B1746" w:rsidRDefault="006B1746" w:rsidP="006B174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E12D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Ответственный исполнитель _________________________________ телефон _________________</w:t>
            </w:r>
            <w:r w:rsidR="003D5CDA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</w:t>
            </w:r>
          </w:p>
          <w:p w:rsidR="006B1746" w:rsidRPr="006B1746" w:rsidRDefault="006B1746" w:rsidP="00E12D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                  (Ф.И.О., подпись)</w:t>
            </w:r>
          </w:p>
          <w:p w:rsidR="006B1746" w:rsidRPr="006B1746" w:rsidRDefault="006B1746" w:rsidP="00E12D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B1746" w:rsidRPr="006B1746" w:rsidRDefault="006B1746" w:rsidP="00E12D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Дата принятия документов _______________ Исполнитель ________________________________</w:t>
            </w:r>
            <w:r w:rsidR="003D5CDA">
              <w:rPr>
                <w:rFonts w:eastAsia="Times New Roman" w:cs="Times New Roman"/>
                <w:sz w:val="22"/>
                <w:lang w:eastAsia="ru-RU"/>
              </w:rPr>
              <w:t>______________________________________________</w:t>
            </w:r>
          </w:p>
          <w:p w:rsidR="006B1746" w:rsidRPr="006B1746" w:rsidRDefault="006B1746" w:rsidP="00E12D8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B1746">
              <w:rPr>
                <w:rFonts w:eastAsia="Times New Roman" w:cs="Times New Roman"/>
                <w:sz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           (Ф.И.О., подпись)</w:t>
            </w:r>
          </w:p>
        </w:tc>
      </w:tr>
    </w:tbl>
    <w:p w:rsidR="00802852" w:rsidRPr="006B1746" w:rsidRDefault="00802852" w:rsidP="006B1746"/>
    <w:sectPr w:rsidR="00802852" w:rsidRPr="006B1746" w:rsidSect="0097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D387C"/>
    <w:multiLevelType w:val="hybridMultilevel"/>
    <w:tmpl w:val="9F68EC42"/>
    <w:lvl w:ilvl="0" w:tplc="DABAB86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1E1"/>
    <w:rsid w:val="00002C5A"/>
    <w:rsid w:val="000D598C"/>
    <w:rsid w:val="00127F35"/>
    <w:rsid w:val="001D2E64"/>
    <w:rsid w:val="00233A0F"/>
    <w:rsid w:val="00280E8E"/>
    <w:rsid w:val="0028771E"/>
    <w:rsid w:val="003451E1"/>
    <w:rsid w:val="003507FA"/>
    <w:rsid w:val="003D5CDA"/>
    <w:rsid w:val="00433FDE"/>
    <w:rsid w:val="00486B91"/>
    <w:rsid w:val="004B1250"/>
    <w:rsid w:val="004F65E9"/>
    <w:rsid w:val="00571487"/>
    <w:rsid w:val="006879AC"/>
    <w:rsid w:val="006B1746"/>
    <w:rsid w:val="007C212A"/>
    <w:rsid w:val="00802852"/>
    <w:rsid w:val="00845E29"/>
    <w:rsid w:val="00873C34"/>
    <w:rsid w:val="008F54E6"/>
    <w:rsid w:val="009454C9"/>
    <w:rsid w:val="009726E7"/>
    <w:rsid w:val="0099186C"/>
    <w:rsid w:val="00AB5CD4"/>
    <w:rsid w:val="00B07D74"/>
    <w:rsid w:val="00B34B3D"/>
    <w:rsid w:val="00B34D00"/>
    <w:rsid w:val="00B9672C"/>
    <w:rsid w:val="00CB5FB1"/>
    <w:rsid w:val="00E12D85"/>
    <w:rsid w:val="00E41A1D"/>
    <w:rsid w:val="00E76D7B"/>
    <w:rsid w:val="00EB6F93"/>
    <w:rsid w:val="00F3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5A1FD75915D0533E8F222A4B45D94605988623CB687E343E29FBEBA0AD2Ea0p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08E92085F4949BBDA5D8A73FD9BF224A8D5A109A008AD2992D8A0C82B81F48082CD816F46D9A44FN4M" TargetMode="External"/><Relationship Id="rId12" Type="http://schemas.openxmlformats.org/officeDocument/2006/relationships/hyperlink" Target="http://www.sankt-peterburg.info/mosolnechnoe/akti/postanovleniya/pos049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6E109302D07BE40A3E909D77461889A&amp;req=doc&amp;base=SPB&amp;n=205545&amp;dst=100008&amp;fld=134&amp;REFFIELD=134&amp;REFDST=100016&amp;REFDOC=219599&amp;REFBASE=SPB&amp;stat=refcode%3D10677%3Bdstident%3D100008%3Bindex%3D43&amp;date=26.05.2020" TargetMode="External"/><Relationship Id="rId11" Type="http://schemas.openxmlformats.org/officeDocument/2006/relationships/hyperlink" Target="http://www.sankt-peterburg.info/mosolnechnoe/akti/postanovleniya/pos049a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0D05DED4CF826DDAC93888721E0CC5316C4C213CC98EBD553A41C0513F23EA710D9BC27C73595B5wDX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934CD3541BAC891383B69FDCD0D7124C63D55BBF89D3033D697119FF0A17BB4B6781B07D43A3FrEL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2021-06-24T12:04:00Z</dcterms:created>
  <dcterms:modified xsi:type="dcterms:W3CDTF">2021-06-25T10:03:00Z</dcterms:modified>
</cp:coreProperties>
</file>