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C" w:rsidRDefault="003E3F9C" w:rsidP="003A3C97">
      <w:pPr>
        <w:pStyle w:val="a3"/>
        <w:ind w:right="43"/>
        <w:rPr>
          <w:b/>
          <w:szCs w:val="28"/>
        </w:rPr>
      </w:pPr>
    </w:p>
    <w:p w:rsidR="003A3C97" w:rsidRPr="00EC74F9" w:rsidRDefault="003A3C97" w:rsidP="003A3C97">
      <w:pPr>
        <w:pStyle w:val="a3"/>
        <w:ind w:right="43"/>
        <w:rPr>
          <w:b/>
          <w:szCs w:val="28"/>
        </w:rPr>
      </w:pPr>
      <w:r w:rsidRPr="00EC74F9">
        <w:rPr>
          <w:b/>
          <w:szCs w:val="28"/>
        </w:rPr>
        <w:t>Пояснительная записка</w:t>
      </w:r>
    </w:p>
    <w:p w:rsidR="00950175" w:rsidRPr="00EC74F9" w:rsidRDefault="003A3C97" w:rsidP="003A3C97">
      <w:pPr>
        <w:jc w:val="center"/>
        <w:rPr>
          <w:b/>
          <w:szCs w:val="28"/>
        </w:rPr>
      </w:pPr>
      <w:r w:rsidRPr="00EC74F9">
        <w:rPr>
          <w:b/>
          <w:szCs w:val="28"/>
        </w:rPr>
        <w:t xml:space="preserve">к проекту бюджета </w:t>
      </w:r>
      <w:r w:rsidR="00385BCF" w:rsidRPr="00EC74F9">
        <w:rPr>
          <w:b/>
        </w:rPr>
        <w:t>внутригородского муниципального</w:t>
      </w:r>
      <w:r w:rsidR="00EC74F9" w:rsidRPr="00EC74F9">
        <w:rPr>
          <w:b/>
        </w:rPr>
        <w:t xml:space="preserve"> образования города федерального значения Санкт-Петербурга поселок Солнечное</w:t>
      </w:r>
      <w:r w:rsidR="00EC74F9" w:rsidRPr="00EC74F9">
        <w:rPr>
          <w:b/>
          <w:bCs/>
        </w:rPr>
        <w:t xml:space="preserve"> </w:t>
      </w:r>
      <w:r w:rsidRPr="00EC74F9">
        <w:rPr>
          <w:b/>
          <w:szCs w:val="28"/>
        </w:rPr>
        <w:t xml:space="preserve">на </w:t>
      </w:r>
      <w:r w:rsidR="00385BCF" w:rsidRPr="00385BCF">
        <w:rPr>
          <w:b/>
          <w:szCs w:val="28"/>
        </w:rPr>
        <w:t>2023 год и плановый период 202</w:t>
      </w:r>
      <w:r w:rsidR="00CA6C1B">
        <w:rPr>
          <w:b/>
          <w:szCs w:val="28"/>
        </w:rPr>
        <w:t>4</w:t>
      </w:r>
      <w:r w:rsidR="00385BCF" w:rsidRPr="00385BCF">
        <w:rPr>
          <w:b/>
          <w:szCs w:val="28"/>
        </w:rPr>
        <w:t xml:space="preserve"> и 202</w:t>
      </w:r>
      <w:r w:rsidR="00CA6C1B">
        <w:rPr>
          <w:b/>
          <w:szCs w:val="28"/>
        </w:rPr>
        <w:t>5</w:t>
      </w:r>
      <w:r w:rsidR="00385BCF" w:rsidRPr="00385BCF">
        <w:rPr>
          <w:b/>
          <w:szCs w:val="28"/>
        </w:rPr>
        <w:t xml:space="preserve"> годов</w:t>
      </w:r>
      <w:r w:rsidRPr="00EC74F9">
        <w:rPr>
          <w:b/>
          <w:szCs w:val="28"/>
        </w:rPr>
        <w:t>.</w:t>
      </w:r>
    </w:p>
    <w:p w:rsidR="003A3C97" w:rsidRDefault="003A3C97" w:rsidP="003A3C97">
      <w:pPr>
        <w:jc w:val="center"/>
        <w:rPr>
          <w:b/>
          <w:szCs w:val="28"/>
        </w:rPr>
      </w:pPr>
    </w:p>
    <w:p w:rsidR="00CA6C1B" w:rsidRDefault="00CA6C1B" w:rsidP="00CA6C1B">
      <w:pPr>
        <w:spacing w:line="240" w:lineRule="atLeast"/>
        <w:ind w:firstLine="567"/>
        <w:jc w:val="both"/>
      </w:pPr>
      <w:r w:rsidRPr="00CA6C1B">
        <w:t>Проект решения «О</w:t>
      </w:r>
      <w:r w:rsidRPr="00CA6C1B">
        <w:t xml:space="preserve"> бюджете внутригородского муниципального образования города федерального значения Санкт-Петербурга поселок Солнечное на 2023 год и плановый период 2024 и 2025 годов</w:t>
      </w:r>
      <w:r w:rsidRPr="00CA6C1B">
        <w:t xml:space="preserve">» </w:t>
      </w:r>
      <w:r>
        <w:t xml:space="preserve">(далее – проект решения) </w:t>
      </w:r>
      <w:r w:rsidRPr="00CA6C1B">
        <w:t>подготовлен в соответствии с требованиями Бюджетного кодекса Российской Федерации</w:t>
      </w:r>
      <w:r w:rsidR="0075791C">
        <w:t xml:space="preserve"> (далее БК РФ)</w:t>
      </w:r>
      <w:r w:rsidRPr="00CA6C1B">
        <w:t xml:space="preserve"> и </w:t>
      </w:r>
      <w:r w:rsidRPr="00CA6C1B">
        <w:t>Положение</w:t>
      </w:r>
      <w:r>
        <w:t>м</w:t>
      </w:r>
      <w:r w:rsidRPr="00CA6C1B">
        <w:t xml:space="preserve"> о бюджетном процессе во внутригородском муниципальном образовании Санкт-Петербурга</w:t>
      </w:r>
      <w:r>
        <w:t xml:space="preserve"> </w:t>
      </w:r>
      <w:r w:rsidRPr="00CA6C1B">
        <w:t>поселок Солнечное</w:t>
      </w:r>
      <w:r>
        <w:t>.</w:t>
      </w:r>
    </w:p>
    <w:p w:rsidR="0075791C" w:rsidRDefault="00CA6C1B" w:rsidP="00CA6C1B">
      <w:pPr>
        <w:spacing w:line="240" w:lineRule="atLeast"/>
        <w:ind w:firstLine="567"/>
        <w:jc w:val="both"/>
      </w:pPr>
      <w:r>
        <w:t xml:space="preserve">Общие требования к структуре и содержанию </w:t>
      </w:r>
      <w:r>
        <w:t>решения</w:t>
      </w:r>
      <w:r>
        <w:t xml:space="preserve"> о бюджете установлены статьей 184.1 </w:t>
      </w:r>
      <w:r w:rsidR="0075791C">
        <w:t>БК РФ.</w:t>
      </w:r>
    </w:p>
    <w:p w:rsidR="0075791C" w:rsidRDefault="0075791C" w:rsidP="0075791C">
      <w:pPr>
        <w:spacing w:line="240" w:lineRule="atLeast"/>
        <w:ind w:firstLine="567"/>
        <w:jc w:val="both"/>
      </w:pPr>
      <w:r>
        <w:t xml:space="preserve">Пунктом 1 статьи 184.1 БК РФ установлен перечень основных характеристик решения о бюджете.  </w:t>
      </w:r>
      <w:r w:rsidR="00CA6C1B">
        <w:t xml:space="preserve">В статье 1 проекта решения </w:t>
      </w:r>
      <w:r>
        <w:t xml:space="preserve">представлены основные характеристики </w:t>
      </w:r>
      <w:r>
        <w:t>местного</w:t>
      </w:r>
      <w:r>
        <w:t xml:space="preserve"> бюджета</w:t>
      </w:r>
      <w:r>
        <w:t xml:space="preserve">. </w:t>
      </w:r>
      <w:r>
        <w:t xml:space="preserve">Кроме того, в соответствии с пунктом 3 статьи 184.1 Бюджетного кодекса </w:t>
      </w:r>
      <w:r>
        <w:t>проектом решения</w:t>
      </w:r>
      <w:r>
        <w:t xml:space="preserve"> в общем объеме расходов предусматриваются условно утверждаемые расходы (не распределенные в плановом периоде в соответствии с классификацией расходов бюджетов бюджетные ассигнования) в объеме 2,5 процента на первый год планового периода (2024 год) и в объеме 5 процентов на второй год планового периода (2025 год) общего объема расходов </w:t>
      </w:r>
      <w:r>
        <w:t>местного</w:t>
      </w:r>
      <w:r>
        <w:t xml:space="preserve"> бюджета на соответствующий год планового периода.</w:t>
      </w:r>
      <w:r>
        <w:t xml:space="preserve"> </w:t>
      </w:r>
    </w:p>
    <w:p w:rsidR="0075791C" w:rsidRDefault="0075791C" w:rsidP="0075791C">
      <w:pPr>
        <w:spacing w:line="240" w:lineRule="atLeast"/>
        <w:ind w:firstLine="567"/>
        <w:jc w:val="both"/>
      </w:pPr>
    </w:p>
    <w:p w:rsidR="0075791C" w:rsidRDefault="00CA6C1B" w:rsidP="0075791C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5791C">
        <w:rPr>
          <w:rFonts w:ascii="Times New Roman" w:hAnsi="Times New Roman" w:cs="Times New Roman"/>
          <w:sz w:val="24"/>
          <w:szCs w:val="24"/>
        </w:rPr>
        <w:t>характеристики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7579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6C1B" w:rsidRDefault="00CA6C1B" w:rsidP="0075791C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579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5791C">
        <w:rPr>
          <w:rFonts w:ascii="Times New Roman" w:hAnsi="Times New Roman" w:cs="Times New Roman"/>
          <w:sz w:val="24"/>
          <w:szCs w:val="24"/>
        </w:rPr>
        <w:t>5</w:t>
      </w:r>
    </w:p>
    <w:p w:rsidR="0075791C" w:rsidRPr="00C51D77" w:rsidRDefault="00C51D77" w:rsidP="00C51D77">
      <w:pPr>
        <w:pStyle w:val="ac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1D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1D77">
        <w:rPr>
          <w:rFonts w:ascii="Times New Roman" w:hAnsi="Times New Roman" w:cs="Times New Roman"/>
        </w:rPr>
        <w:t>тыс.руб</w:t>
      </w:r>
      <w:proofErr w:type="spellEnd"/>
      <w:r w:rsidRPr="00C51D77">
        <w:rPr>
          <w:rFonts w:ascii="Times New Roman" w:hAnsi="Times New Roman" w:cs="Times New Roman"/>
        </w:rPr>
        <w:t>.)</w:t>
      </w:r>
    </w:p>
    <w:tbl>
      <w:tblPr>
        <w:tblStyle w:val="ae"/>
        <w:tblW w:w="0" w:type="auto"/>
        <w:tblInd w:w="283" w:type="dxa"/>
        <w:tblLook w:val="04A0" w:firstRow="1" w:lastRow="0" w:firstColumn="1" w:lastColumn="0" w:noHBand="0" w:noVBand="1"/>
      </w:tblPr>
      <w:tblGrid>
        <w:gridCol w:w="3086"/>
        <w:gridCol w:w="2126"/>
        <w:gridCol w:w="1984"/>
        <w:gridCol w:w="1985"/>
      </w:tblGrid>
      <w:tr w:rsidR="0075791C" w:rsidRPr="005E0180" w:rsidTr="0075791C">
        <w:tc>
          <w:tcPr>
            <w:tcW w:w="3086" w:type="dxa"/>
            <w:vMerge w:val="restart"/>
          </w:tcPr>
          <w:bookmarkEnd w:id="0"/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75791C" w:rsidRPr="005E0180" w:rsidRDefault="0075791C" w:rsidP="0075791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75791C" w:rsidRPr="005E0180" w:rsidRDefault="0075791C" w:rsidP="0075791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75791C" w:rsidRPr="005E0180" w:rsidRDefault="0075791C" w:rsidP="0075791C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791C" w:rsidRPr="005E0180" w:rsidTr="0075791C">
        <w:tc>
          <w:tcPr>
            <w:tcW w:w="3086" w:type="dxa"/>
            <w:vMerge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доходов</w:t>
            </w:r>
          </w:p>
        </w:tc>
        <w:tc>
          <w:tcPr>
            <w:tcW w:w="212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51 789,9</w:t>
            </w:r>
          </w:p>
        </w:tc>
        <w:tc>
          <w:tcPr>
            <w:tcW w:w="1984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54 298,8</w:t>
            </w:r>
          </w:p>
        </w:tc>
        <w:tc>
          <w:tcPr>
            <w:tcW w:w="1985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56 763,0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75791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12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53 702,1</w:t>
            </w:r>
          </w:p>
        </w:tc>
        <w:tc>
          <w:tcPr>
            <w:tcW w:w="1984" w:type="dxa"/>
          </w:tcPr>
          <w:p w:rsidR="0075791C" w:rsidRPr="005E0180" w:rsidRDefault="00474229" w:rsidP="00474229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54 298,8</w:t>
            </w:r>
          </w:p>
        </w:tc>
        <w:tc>
          <w:tcPr>
            <w:tcW w:w="1985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56 763,0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условно утвержденные расходы</w:t>
            </w:r>
          </w:p>
        </w:tc>
        <w:tc>
          <w:tcPr>
            <w:tcW w:w="212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</w:tc>
        <w:tc>
          <w:tcPr>
            <w:tcW w:w="1985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2824,0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Дефицит(-), профицит (+)</w:t>
            </w:r>
          </w:p>
        </w:tc>
        <w:tc>
          <w:tcPr>
            <w:tcW w:w="212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1 912,2</w:t>
            </w:r>
          </w:p>
        </w:tc>
        <w:tc>
          <w:tcPr>
            <w:tcW w:w="1984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3C97" w:rsidRPr="004F587E" w:rsidRDefault="003A3C97" w:rsidP="003A3C97">
      <w:pPr>
        <w:pStyle w:val="a3"/>
        <w:spacing w:before="60"/>
        <w:ind w:left="915"/>
        <w:jc w:val="both"/>
        <w:rPr>
          <w:sz w:val="24"/>
        </w:rPr>
      </w:pPr>
    </w:p>
    <w:p w:rsidR="00A4360A" w:rsidRPr="008B4C41" w:rsidRDefault="00A4360A" w:rsidP="00474229">
      <w:pPr>
        <w:spacing w:line="240" w:lineRule="atLeast"/>
        <w:ind w:firstLine="567"/>
        <w:jc w:val="both"/>
      </w:pPr>
      <w:r w:rsidRPr="008B4C41">
        <w:t>Источники финансирования дефицита бюджета – переходящий остаток бюджета муниципального образования поселка Солнечное на 20</w:t>
      </w:r>
      <w:r w:rsidR="00113DD5">
        <w:t>2</w:t>
      </w:r>
      <w:r w:rsidR="00474229">
        <w:t>3</w:t>
      </w:r>
      <w:r w:rsidRPr="008B4C41">
        <w:t xml:space="preserve"> год.</w:t>
      </w:r>
    </w:p>
    <w:p w:rsidR="002A2595" w:rsidRDefault="002A2595" w:rsidP="00474229">
      <w:pPr>
        <w:spacing w:line="240" w:lineRule="atLeast"/>
        <w:ind w:firstLine="567"/>
        <w:jc w:val="both"/>
      </w:pPr>
      <w:r>
        <w:t xml:space="preserve">Основной объем доходов бюджета в </w:t>
      </w:r>
      <w:r w:rsidR="00E3176D">
        <w:t>202</w:t>
      </w:r>
      <w:r w:rsidR="00474229">
        <w:t>3</w:t>
      </w:r>
      <w:r>
        <w:t xml:space="preserve"> году </w:t>
      </w:r>
      <w:r w:rsidR="00474229">
        <w:t xml:space="preserve">и на плановый период 2024 и 2025 годов </w:t>
      </w:r>
      <w:r>
        <w:t>планируется обеспечить за счет безвозмездных поступлений, которые в общей структуре доходов составля</w:t>
      </w:r>
      <w:r w:rsidR="00474229">
        <w:t>ю</w:t>
      </w:r>
      <w:r>
        <w:t xml:space="preserve">т </w:t>
      </w:r>
      <w:r w:rsidR="00474229">
        <w:t xml:space="preserve">более </w:t>
      </w:r>
      <w:r w:rsidR="004077B5">
        <w:t>99,</w:t>
      </w:r>
      <w:r w:rsidR="00474229">
        <w:t>0</w:t>
      </w:r>
      <w:r w:rsidR="009E6F52">
        <w:t xml:space="preserve"> </w:t>
      </w:r>
      <w:r w:rsidR="00250B2A">
        <w:t>%.</w:t>
      </w:r>
    </w:p>
    <w:p w:rsidR="008B4C41" w:rsidRDefault="002A2595" w:rsidP="00474229">
      <w:pPr>
        <w:spacing w:line="240" w:lineRule="atLeast"/>
        <w:ind w:firstLine="567"/>
        <w:jc w:val="both"/>
      </w:pPr>
      <w:r>
        <w:t>Структура безвозмездных поступлений составляет: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>
        <w:rPr>
          <w:sz w:val="24"/>
        </w:rPr>
        <w:t>Дотация из бюджета Санкт-Петербурга на выравнивание бюджетной обеспеченности внутригородских муниципальных образований Санкт-Петербурга;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58517F">
        <w:rPr>
          <w:sz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 w:rsidR="00474229">
        <w:rPr>
          <w:sz w:val="24"/>
        </w:rPr>
        <w:t>;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58517F">
        <w:rPr>
          <w:sz w:val="24"/>
        </w:rPr>
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</w:t>
      </w:r>
      <w:r w:rsidRPr="0058517F">
        <w:rPr>
          <w:sz w:val="24"/>
        </w:rPr>
        <w:lastRenderedPageBreak/>
        <w:t>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</w:rPr>
        <w:t xml:space="preserve">; </w:t>
      </w:r>
    </w:p>
    <w:p w:rsidR="00250B2A" w:rsidRDefault="00C87DA4" w:rsidP="00250B2A">
      <w:pPr>
        <w:spacing w:line="240" w:lineRule="atLeast"/>
        <w:ind w:firstLine="567"/>
        <w:jc w:val="both"/>
      </w:pPr>
      <w:r w:rsidRPr="00C87DA4">
        <w:t xml:space="preserve">Объем налоговых доходов в общей </w:t>
      </w:r>
      <w:r w:rsidR="00DC7BCF">
        <w:t xml:space="preserve">структуре доходов составит </w:t>
      </w:r>
      <w:r w:rsidR="004077B5">
        <w:t>0,3</w:t>
      </w:r>
      <w:r w:rsidR="0005464F">
        <w:t>%</w:t>
      </w:r>
      <w:r w:rsidR="00250B2A">
        <w:t>.</w:t>
      </w:r>
    </w:p>
    <w:p w:rsidR="002B40BF" w:rsidRDefault="002B40BF" w:rsidP="002B40BF">
      <w:pPr>
        <w:spacing w:line="240" w:lineRule="atLeast"/>
        <w:ind w:firstLine="567"/>
        <w:jc w:val="both"/>
      </w:pPr>
      <w:r>
        <w:t>П</w:t>
      </w:r>
      <w:r w:rsidRPr="00AB02FE">
        <w:t>еречень главных администраторов доходов местного бюджета и перечень главных администраторов источников финансирования дефицита местного бюджета утверждаются местной администрацией</w:t>
      </w:r>
      <w:r>
        <w:t xml:space="preserve"> в соответствии со статьей 160.1 и 160.2 БК РФ.</w:t>
      </w:r>
      <w:r w:rsidR="00DD230E">
        <w:t xml:space="preserve"> Постановлением от 17.10.2022 №16 утвержден перечень </w:t>
      </w:r>
      <w:r w:rsidR="00DD230E" w:rsidRPr="0084035C">
        <w:t xml:space="preserve">главных администраторов </w:t>
      </w:r>
      <w:r w:rsidR="00DD230E">
        <w:t>источников финансирования</w:t>
      </w:r>
      <w:r w:rsidR="00DD230E" w:rsidRPr="0084035C">
        <w:t xml:space="preserve"> </w:t>
      </w:r>
      <w:r w:rsidR="00DD230E">
        <w:t xml:space="preserve">дефицита </w:t>
      </w:r>
      <w:r w:rsidR="00DD230E" w:rsidRPr="0084035C">
        <w:t>местного бюджета внутригородского муниципального образования города федерального значения Санкт-Петербурга поселок Солнечное</w:t>
      </w:r>
      <w:r w:rsidR="00DD230E">
        <w:t xml:space="preserve"> на 2023 год и плановый период 2024 и 2025 годов. Постановлением </w:t>
      </w:r>
      <w:r w:rsidR="0003099A">
        <w:t xml:space="preserve">от 17.10.2022 </w:t>
      </w:r>
      <w:r w:rsidR="00DD230E">
        <w:t>№</w:t>
      </w:r>
      <w:r w:rsidR="0003099A">
        <w:t>17 утвержден п</w:t>
      </w:r>
      <w:r w:rsidR="0003099A">
        <w:t>еречень</w:t>
      </w:r>
      <w:r w:rsidR="0003099A" w:rsidRPr="0084035C">
        <w:t xml:space="preserve"> главных администраторов доходов местного бюджета внутригородского муниципального образования города федерального значения Санкт-Петербурга поселок Солнечное</w:t>
      </w:r>
      <w:r w:rsidR="0003099A">
        <w:t xml:space="preserve"> </w:t>
      </w:r>
      <w:r w:rsidR="0003099A">
        <w:t>на 2023 год и плановый период 2024 и 2025 годов</w:t>
      </w:r>
      <w:r w:rsidR="0003099A">
        <w:t>.</w:t>
      </w:r>
    </w:p>
    <w:p w:rsidR="00AB02FE" w:rsidRDefault="002B40BF" w:rsidP="00AB02FE">
      <w:pPr>
        <w:spacing w:line="240" w:lineRule="atLeast"/>
        <w:ind w:firstLine="567"/>
        <w:jc w:val="both"/>
      </w:pPr>
      <w:r>
        <w:t>В соответствии с п</w:t>
      </w:r>
      <w:r w:rsidR="00250B2A">
        <w:t xml:space="preserve">унктом </w:t>
      </w:r>
      <w:r w:rsidR="00250B2A">
        <w:t>3</w:t>
      </w:r>
      <w:r w:rsidR="00250B2A">
        <w:t xml:space="preserve"> статьи 184.1 БК РФ </w:t>
      </w:r>
      <w:r>
        <w:t xml:space="preserve">статьями </w:t>
      </w:r>
      <w:r w:rsidR="00AB02FE">
        <w:t xml:space="preserve">4 и 6 проекта решения </w:t>
      </w:r>
      <w:r>
        <w:t xml:space="preserve">утверждены </w:t>
      </w:r>
      <w:r>
        <w:t>р</w:t>
      </w:r>
      <w:r w:rsidRPr="00865E8B">
        <w:t>аспределение бюджетных ассигнований местного</w:t>
      </w:r>
      <w:r>
        <w:t xml:space="preserve"> бюджета </w:t>
      </w:r>
      <w:r w:rsidRPr="00865E8B">
        <w:t>по разделам, подразделам, целевым статьям, группам видов расходов классификации расходов</w:t>
      </w:r>
      <w:r>
        <w:t xml:space="preserve"> и </w:t>
      </w:r>
      <w:r w:rsidRPr="004F5FF4">
        <w:t>по разделам и подразделам классификации расходов</w:t>
      </w:r>
      <w:r w:rsidRPr="00865E8B">
        <w:t xml:space="preserve"> </w:t>
      </w:r>
      <w:r>
        <w:t>на 2023 год и на плановый период 2024 и 2025 годов</w:t>
      </w:r>
      <w:r>
        <w:t xml:space="preserve">; статей 5 </w:t>
      </w:r>
      <w:r>
        <w:t>проекта решения</w:t>
      </w:r>
      <w:r>
        <w:t xml:space="preserve"> утверждена </w:t>
      </w:r>
      <w:r>
        <w:t>в</w:t>
      </w:r>
      <w:r w:rsidRPr="004F5FF4">
        <w:t>едомственн</w:t>
      </w:r>
      <w:r>
        <w:t>ая</w:t>
      </w:r>
      <w:r w:rsidRPr="004F5FF4">
        <w:t xml:space="preserve"> структуру расходов </w:t>
      </w:r>
      <w:r>
        <w:t xml:space="preserve">местного бюджета </w:t>
      </w:r>
      <w:r w:rsidRPr="00865E8B">
        <w:t>на</w:t>
      </w:r>
      <w:r>
        <w:t xml:space="preserve"> 2023 год и на плановый период 2024 и 2025 </w:t>
      </w:r>
      <w:r>
        <w:t xml:space="preserve">годов; статей 8 проекта решения утвержден </w:t>
      </w:r>
      <w:r w:rsidRPr="00FB0604">
        <w:t xml:space="preserve">объем бюджетных ассигнований </w:t>
      </w:r>
      <w:r>
        <w:t>местного бюджета</w:t>
      </w:r>
      <w:r w:rsidRPr="00FB0604">
        <w:t xml:space="preserve">, направляемых на исполнение публичных нормативных обязательств </w:t>
      </w:r>
      <w:r w:rsidRPr="00865E8B">
        <w:t>на</w:t>
      </w:r>
      <w:r>
        <w:t xml:space="preserve"> 2023 год и на плановый период 2024 и 2025 годов</w:t>
      </w:r>
      <w:r>
        <w:t xml:space="preserve">; объем межбюджетных трансферов утвержден статей 3 проекта решения; </w:t>
      </w:r>
      <w:r>
        <w:t xml:space="preserve">источники финансирования дефицита местного бюджета </w:t>
      </w:r>
      <w:r w:rsidRPr="00865E8B">
        <w:t>на</w:t>
      </w:r>
      <w:r>
        <w:t xml:space="preserve"> 2023 год и на плановый период 2024 и 2025 годов</w:t>
      </w:r>
      <w:r>
        <w:t xml:space="preserve"> утверж</w:t>
      </w:r>
      <w:r w:rsidR="00DD230E">
        <w:t>дены статьей 7 проекта решения; статьей 10 у</w:t>
      </w:r>
      <w:r w:rsidR="00DD230E" w:rsidRPr="00974280">
        <w:t>станов</w:t>
      </w:r>
      <w:r w:rsidR="00DD230E">
        <w:t xml:space="preserve">лен </w:t>
      </w:r>
      <w:r w:rsidR="00DD230E">
        <w:t>верхний предел муниципального долг</w:t>
      </w:r>
      <w:r w:rsidR="00DD230E">
        <w:t>а.</w:t>
      </w:r>
    </w:p>
    <w:p w:rsidR="00DD230E" w:rsidRDefault="00DD230E" w:rsidP="00AB02FE">
      <w:pPr>
        <w:spacing w:line="240" w:lineRule="atLeast"/>
        <w:ind w:firstLine="567"/>
        <w:jc w:val="both"/>
      </w:pPr>
      <w:r>
        <w:t xml:space="preserve">В соответствии со статьей 78 БК РФ статьей 9 проекта решения утверждён объем предоставления субсидий из местного бюджета. </w:t>
      </w:r>
    </w:p>
    <w:p w:rsidR="00C51D77" w:rsidRDefault="00C51D77" w:rsidP="00AB02FE">
      <w:pPr>
        <w:spacing w:line="240" w:lineRule="atLeast"/>
        <w:ind w:firstLine="567"/>
        <w:jc w:val="both"/>
      </w:pPr>
    </w:p>
    <w:p w:rsidR="00C51D77" w:rsidRDefault="00044063" w:rsidP="00C51D77">
      <w:pPr>
        <w:spacing w:line="240" w:lineRule="atLeast"/>
        <w:ind w:firstLine="567"/>
        <w:jc w:val="center"/>
      </w:pPr>
      <w:r w:rsidRPr="00EA0937">
        <w:t>Распределение расходов местного бюджета на 202</w:t>
      </w:r>
      <w:r>
        <w:t>3</w:t>
      </w:r>
      <w:r w:rsidRPr="00EA0937">
        <w:t xml:space="preserve"> </w:t>
      </w:r>
      <w:r>
        <w:t>год</w:t>
      </w:r>
    </w:p>
    <w:p w:rsidR="00044063" w:rsidRDefault="00044063" w:rsidP="00C51D77">
      <w:pPr>
        <w:spacing w:line="240" w:lineRule="atLeast"/>
        <w:ind w:firstLine="567"/>
        <w:jc w:val="center"/>
      </w:pPr>
      <w:r>
        <w:t xml:space="preserve"> и плановый период 2024 и 2025 годов</w:t>
      </w:r>
      <w:r w:rsidRPr="00EA0937">
        <w:t>.</w:t>
      </w:r>
    </w:p>
    <w:p w:rsidR="00044063" w:rsidRPr="00EA0937" w:rsidRDefault="00044063" w:rsidP="00044063">
      <w:pPr>
        <w:spacing w:line="240" w:lineRule="atLeast"/>
        <w:ind w:firstLine="567"/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25"/>
        <w:gridCol w:w="1240"/>
        <w:gridCol w:w="1360"/>
        <w:gridCol w:w="1326"/>
      </w:tblGrid>
      <w:tr w:rsidR="00044063" w:rsidRPr="00044063" w:rsidTr="00044063">
        <w:trPr>
          <w:trHeight w:val="444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044063" w:rsidRPr="00044063" w:rsidTr="00044063">
        <w:trPr>
          <w:trHeight w:val="1152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63" w:rsidRPr="00044063" w:rsidRDefault="00044063" w:rsidP="000440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63" w:rsidRPr="00044063" w:rsidRDefault="00044063" w:rsidP="000440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16 400,5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18 053,7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20 284,1</w:t>
            </w:r>
          </w:p>
        </w:tc>
      </w:tr>
      <w:tr w:rsidR="00044063" w:rsidRPr="00044063" w:rsidTr="00044063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597,3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624,1</w:t>
            </w:r>
          </w:p>
        </w:tc>
      </w:tr>
      <w:tr w:rsidR="00044063" w:rsidRPr="00044063" w:rsidTr="00044063">
        <w:trPr>
          <w:trHeight w:val="32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8 351,7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8 675,8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9 071,6</w:t>
            </w:r>
          </w:p>
        </w:tc>
      </w:tr>
      <w:tr w:rsidR="00044063" w:rsidRPr="00044063" w:rsidTr="00044063">
        <w:trPr>
          <w:trHeight w:val="32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20 733,6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18 958,7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18 408,2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540,5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560,6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4 634,0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4 859,6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5 081,7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1 232,7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1 292,4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1 351,5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524,3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548,3</w:t>
            </w:r>
          </w:p>
        </w:tc>
      </w:tr>
      <w:tr w:rsidR="00044063" w:rsidRPr="00044063" w:rsidTr="00044063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759,6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796,5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044063">
            <w:pPr>
              <w:jc w:val="right"/>
              <w:rPr>
                <w:bCs/>
                <w:sz w:val="22"/>
                <w:szCs w:val="22"/>
              </w:rPr>
            </w:pPr>
            <w:r w:rsidRPr="00044063">
              <w:rPr>
                <w:bCs/>
                <w:sz w:val="22"/>
                <w:szCs w:val="22"/>
              </w:rPr>
              <w:t>832,9</w:t>
            </w:r>
          </w:p>
        </w:tc>
      </w:tr>
      <w:tr w:rsidR="00044063" w:rsidRPr="00044063" w:rsidTr="00044063">
        <w:trPr>
          <w:trHeight w:val="540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063" w:rsidRPr="00044063" w:rsidRDefault="00044063" w:rsidP="004B5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4B5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53 702,1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4B5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54 298,8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044063" w:rsidP="004B5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44063">
              <w:rPr>
                <w:b/>
                <w:bCs/>
                <w:sz w:val="22"/>
                <w:szCs w:val="22"/>
              </w:rPr>
              <w:t>56 763,0</w:t>
            </w:r>
          </w:p>
        </w:tc>
      </w:tr>
    </w:tbl>
    <w:p w:rsidR="00044063" w:rsidRDefault="00044063" w:rsidP="0004406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7BCF" w:rsidRDefault="005708A9" w:rsidP="00044063">
      <w:pPr>
        <w:spacing w:line="240" w:lineRule="atLeast"/>
        <w:ind w:firstLine="567"/>
        <w:jc w:val="both"/>
      </w:pPr>
      <w:r w:rsidRPr="005708A9">
        <w:t xml:space="preserve">Размер дефицита местного бюджета </w:t>
      </w:r>
      <w:r w:rsidR="00044063">
        <w:t xml:space="preserve">на 2023 год </w:t>
      </w:r>
      <w:r w:rsidR="00044063" w:rsidRPr="00044063">
        <w:rPr>
          <w:b/>
        </w:rPr>
        <w:t>1 912,</w:t>
      </w:r>
      <w:proofErr w:type="gramStart"/>
      <w:r w:rsidR="00044063" w:rsidRPr="00044063">
        <w:rPr>
          <w:b/>
        </w:rPr>
        <w:t>2</w:t>
      </w:r>
      <w:r w:rsidR="00BB1FA6" w:rsidRPr="00044063">
        <w:rPr>
          <w:b/>
        </w:rPr>
        <w:t xml:space="preserve"> </w:t>
      </w:r>
      <w:r w:rsidRPr="00044063">
        <w:rPr>
          <w:b/>
        </w:rPr>
        <w:t xml:space="preserve"> тыс.</w:t>
      </w:r>
      <w:proofErr w:type="gramEnd"/>
      <w:r w:rsidR="003E3F9C" w:rsidRPr="00044063">
        <w:rPr>
          <w:b/>
        </w:rPr>
        <w:t xml:space="preserve"> </w:t>
      </w:r>
      <w:r w:rsidRPr="00044063">
        <w:rPr>
          <w:b/>
        </w:rPr>
        <w:t>руб</w:t>
      </w:r>
      <w:r w:rsidRPr="005708A9">
        <w:t>., что соответствует ограничениям установленным ст.</w:t>
      </w:r>
      <w:r w:rsidR="003E3F9C">
        <w:t xml:space="preserve"> </w:t>
      </w:r>
      <w:r w:rsidRPr="005708A9">
        <w:t>92.1 БК РФ. Источником финансирования определено изменение остатков средств на счетах по учету средств местного бюджета.</w:t>
      </w:r>
    </w:p>
    <w:p w:rsidR="00044063" w:rsidRPr="005E0180" w:rsidRDefault="00044063" w:rsidP="00044063">
      <w:pPr>
        <w:spacing w:line="240" w:lineRule="atLeast"/>
        <w:ind w:firstLine="567"/>
        <w:jc w:val="both"/>
      </w:pPr>
      <w:r>
        <w:lastRenderedPageBreak/>
        <w:t>В целях обеспечения долгосрочной сбалансированности муниципальных финансов прое</w:t>
      </w:r>
      <w:r>
        <w:t>кт местного бюджета сформирован на</w:t>
      </w:r>
      <w:r>
        <w:t xml:space="preserve"> три года</w:t>
      </w:r>
      <w:r>
        <w:t xml:space="preserve"> </w:t>
      </w:r>
      <w:r>
        <w:t>на 202</w:t>
      </w:r>
      <w:r>
        <w:t>3</w:t>
      </w:r>
      <w:r>
        <w:t xml:space="preserve"> год и плановый период 202</w:t>
      </w:r>
      <w:r>
        <w:t>4</w:t>
      </w:r>
      <w:r>
        <w:t xml:space="preserve"> и 202</w:t>
      </w:r>
      <w:r>
        <w:t>5 годов и без дефицита в 202</w:t>
      </w:r>
      <w:r w:rsidR="004B56BA">
        <w:t>4</w:t>
      </w:r>
      <w:r>
        <w:t xml:space="preserve"> и 202</w:t>
      </w:r>
      <w:r w:rsidR="004B56BA">
        <w:t>5</w:t>
      </w:r>
      <w:r>
        <w:t xml:space="preserve"> годах. </w:t>
      </w:r>
    </w:p>
    <w:p w:rsidR="008B4C41" w:rsidRDefault="00A121FB" w:rsidP="004B56BA">
      <w:pPr>
        <w:spacing w:line="240" w:lineRule="atLeast"/>
        <w:ind w:firstLine="567"/>
        <w:jc w:val="both"/>
      </w:pPr>
      <w:r w:rsidRPr="004B56BA">
        <w:t xml:space="preserve">В местном бюджете </w:t>
      </w:r>
      <w:r w:rsidR="004B56BA" w:rsidRPr="004B56BA">
        <w:t>на 2023</w:t>
      </w:r>
      <w:r w:rsidR="00DC0FE8" w:rsidRPr="004B56BA">
        <w:t xml:space="preserve"> год </w:t>
      </w:r>
      <w:r w:rsidR="004B56BA" w:rsidRPr="004B56BA">
        <w:t xml:space="preserve">и плановый период 2024 и 2025 годах </w:t>
      </w:r>
      <w:r w:rsidR="00DC0FE8" w:rsidRPr="004B56BA">
        <w:t>не предусматривается наличие муниципального внутреннего и внешнего долга и обязательств по муниципальным гарантиям.</w:t>
      </w:r>
    </w:p>
    <w:p w:rsidR="004B56BA" w:rsidRDefault="008B4C41" w:rsidP="004B56BA">
      <w:pPr>
        <w:spacing w:line="240" w:lineRule="atLeast"/>
        <w:ind w:firstLine="567"/>
        <w:jc w:val="both"/>
      </w:pPr>
      <w:r>
        <w:t>Глава местной администрации является распорядителем средств резервного фонда местной администрации в пределах утвержденных ассигнований.</w:t>
      </w:r>
    </w:p>
    <w:p w:rsidR="008B4C41" w:rsidRDefault="008B4C41" w:rsidP="004B56BA">
      <w:pPr>
        <w:spacing w:line="240" w:lineRule="atLeast"/>
        <w:ind w:firstLine="567"/>
        <w:jc w:val="both"/>
      </w:pPr>
      <w:r>
        <w:t>Местный бюджет муниципального образования поселок Солнечное исполняется по казначейской системе исполнения бюджета РФ.</w:t>
      </w:r>
    </w:p>
    <w:p w:rsidR="008B4C41" w:rsidRPr="00880E81" w:rsidRDefault="008B4C41" w:rsidP="00A4360A">
      <w:pPr>
        <w:ind w:firstLine="284"/>
        <w:jc w:val="both"/>
        <w:rPr>
          <w:color w:val="333333"/>
        </w:rPr>
      </w:pPr>
    </w:p>
    <w:p w:rsidR="003A3C97" w:rsidRDefault="003A3C97" w:rsidP="003A3C97">
      <w:pPr>
        <w:ind w:firstLine="567"/>
        <w:jc w:val="both"/>
      </w:pPr>
    </w:p>
    <w:p w:rsidR="005708A9" w:rsidRDefault="005708A9" w:rsidP="00F205F9">
      <w:pPr>
        <w:ind w:firstLine="567"/>
        <w:jc w:val="both"/>
      </w:pPr>
      <w:r>
        <w:t xml:space="preserve">Глава </w:t>
      </w:r>
      <w:r w:rsidR="00F205F9">
        <w:t>местной администрации</w:t>
      </w:r>
      <w:r>
        <w:t xml:space="preserve">                                                              В.А.</w:t>
      </w:r>
      <w:r w:rsidR="000E05ED">
        <w:t xml:space="preserve"> </w:t>
      </w:r>
      <w:r>
        <w:t>Барашкова</w:t>
      </w:r>
    </w:p>
    <w:sectPr w:rsidR="005708A9" w:rsidSect="00250B2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0B" w:rsidRDefault="00EB4A0B" w:rsidP="00CD7998">
      <w:r>
        <w:separator/>
      </w:r>
    </w:p>
  </w:endnote>
  <w:endnote w:type="continuationSeparator" w:id="0">
    <w:p w:rsidR="00EB4A0B" w:rsidRDefault="00EB4A0B" w:rsidP="00C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3814"/>
      <w:docPartObj>
        <w:docPartGallery w:val="Page Numbers (Bottom of Page)"/>
        <w:docPartUnique/>
      </w:docPartObj>
    </w:sdtPr>
    <w:sdtEndPr/>
    <w:sdtContent>
      <w:p w:rsidR="00C65F9F" w:rsidRDefault="00EB4A0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5F9F" w:rsidRDefault="00C65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0B" w:rsidRDefault="00EB4A0B" w:rsidP="00CD7998">
      <w:r>
        <w:separator/>
      </w:r>
    </w:p>
  </w:footnote>
  <w:footnote w:type="continuationSeparator" w:id="0">
    <w:p w:rsidR="00EB4A0B" w:rsidRDefault="00EB4A0B" w:rsidP="00C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BCE"/>
    <w:multiLevelType w:val="hybridMultilevel"/>
    <w:tmpl w:val="E0BC3E04"/>
    <w:lvl w:ilvl="0" w:tplc="1CDC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A78"/>
    <w:multiLevelType w:val="hybridMultilevel"/>
    <w:tmpl w:val="418AC112"/>
    <w:lvl w:ilvl="0" w:tplc="5C70A4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22DF5"/>
    <w:multiLevelType w:val="hybridMultilevel"/>
    <w:tmpl w:val="9350F718"/>
    <w:lvl w:ilvl="0" w:tplc="DA2C89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8F08AE"/>
    <w:multiLevelType w:val="hybridMultilevel"/>
    <w:tmpl w:val="38E8922E"/>
    <w:lvl w:ilvl="0" w:tplc="1CDC6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66F83"/>
    <w:multiLevelType w:val="hybridMultilevel"/>
    <w:tmpl w:val="8EEEC1E8"/>
    <w:lvl w:ilvl="0" w:tplc="23165FE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C97"/>
    <w:rsid w:val="00016462"/>
    <w:rsid w:val="0003099A"/>
    <w:rsid w:val="00044063"/>
    <w:rsid w:val="0005464F"/>
    <w:rsid w:val="00063DB4"/>
    <w:rsid w:val="0007153E"/>
    <w:rsid w:val="0009443C"/>
    <w:rsid w:val="000B37DA"/>
    <w:rsid w:val="000E05ED"/>
    <w:rsid w:val="000F137B"/>
    <w:rsid w:val="00113DD5"/>
    <w:rsid w:val="001A036D"/>
    <w:rsid w:val="001A5DB3"/>
    <w:rsid w:val="00237AF7"/>
    <w:rsid w:val="00250B2A"/>
    <w:rsid w:val="00297344"/>
    <w:rsid w:val="002A1190"/>
    <w:rsid w:val="002A2595"/>
    <w:rsid w:val="002B40BF"/>
    <w:rsid w:val="002C3C72"/>
    <w:rsid w:val="00361155"/>
    <w:rsid w:val="00385BCF"/>
    <w:rsid w:val="003A07FA"/>
    <w:rsid w:val="003A3C97"/>
    <w:rsid w:val="003E3F9C"/>
    <w:rsid w:val="0040709E"/>
    <w:rsid w:val="004077B5"/>
    <w:rsid w:val="00422293"/>
    <w:rsid w:val="004633A9"/>
    <w:rsid w:val="00474229"/>
    <w:rsid w:val="00486821"/>
    <w:rsid w:val="004B523D"/>
    <w:rsid w:val="004B56BA"/>
    <w:rsid w:val="004E18C9"/>
    <w:rsid w:val="004F587E"/>
    <w:rsid w:val="005226FA"/>
    <w:rsid w:val="005408FE"/>
    <w:rsid w:val="005708A9"/>
    <w:rsid w:val="005D5DC7"/>
    <w:rsid w:val="0064100C"/>
    <w:rsid w:val="0067063F"/>
    <w:rsid w:val="0068225F"/>
    <w:rsid w:val="006F6154"/>
    <w:rsid w:val="006F7105"/>
    <w:rsid w:val="00731F5A"/>
    <w:rsid w:val="00746A45"/>
    <w:rsid w:val="0075791C"/>
    <w:rsid w:val="007748B3"/>
    <w:rsid w:val="007B7F13"/>
    <w:rsid w:val="007C2F9C"/>
    <w:rsid w:val="00876E7E"/>
    <w:rsid w:val="00884FDB"/>
    <w:rsid w:val="008904CF"/>
    <w:rsid w:val="008B4C41"/>
    <w:rsid w:val="00923F7F"/>
    <w:rsid w:val="0092533D"/>
    <w:rsid w:val="00945A90"/>
    <w:rsid w:val="00950175"/>
    <w:rsid w:val="00982959"/>
    <w:rsid w:val="009E6F52"/>
    <w:rsid w:val="00A121FB"/>
    <w:rsid w:val="00A4360A"/>
    <w:rsid w:val="00A764F0"/>
    <w:rsid w:val="00AB02FE"/>
    <w:rsid w:val="00AE6464"/>
    <w:rsid w:val="00AF7B1E"/>
    <w:rsid w:val="00B123A2"/>
    <w:rsid w:val="00B35D92"/>
    <w:rsid w:val="00B71F21"/>
    <w:rsid w:val="00B800E8"/>
    <w:rsid w:val="00BB1FA6"/>
    <w:rsid w:val="00BB3698"/>
    <w:rsid w:val="00BE1FED"/>
    <w:rsid w:val="00C0462F"/>
    <w:rsid w:val="00C213E7"/>
    <w:rsid w:val="00C51D77"/>
    <w:rsid w:val="00C65F9F"/>
    <w:rsid w:val="00C87DA4"/>
    <w:rsid w:val="00CA6C1B"/>
    <w:rsid w:val="00CC5BFE"/>
    <w:rsid w:val="00CC5C3D"/>
    <w:rsid w:val="00CD7998"/>
    <w:rsid w:val="00D219AD"/>
    <w:rsid w:val="00D35A73"/>
    <w:rsid w:val="00D84D26"/>
    <w:rsid w:val="00DB7D44"/>
    <w:rsid w:val="00DC0FE8"/>
    <w:rsid w:val="00DC6559"/>
    <w:rsid w:val="00DC7BCF"/>
    <w:rsid w:val="00DD230E"/>
    <w:rsid w:val="00E3176D"/>
    <w:rsid w:val="00E51B87"/>
    <w:rsid w:val="00EA0937"/>
    <w:rsid w:val="00EB4A0B"/>
    <w:rsid w:val="00EC3B3C"/>
    <w:rsid w:val="00EC74F9"/>
    <w:rsid w:val="00F0525D"/>
    <w:rsid w:val="00F20340"/>
    <w:rsid w:val="00F205F9"/>
    <w:rsid w:val="00F23941"/>
    <w:rsid w:val="00F823AB"/>
    <w:rsid w:val="00FB36E8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3EA6-9633-4C93-A68F-D6DC6C1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C9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3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4C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D7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7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9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CA6C1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CA6C1B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5791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791C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5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Постановлению МА  МО п.Солнечное от 23.10.2018 №19</vt:lpstr>
    </vt:vector>
  </TitlesOfParts>
  <Company>Hewlett-Packard Company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Постановлению МА  МО п.Солнечное от 23.10.2018 №19</dc:title>
  <dc:creator>GLBUH</dc:creator>
  <cp:lastModifiedBy>GLBUH</cp:lastModifiedBy>
  <cp:revision>39</cp:revision>
  <cp:lastPrinted>2021-10-15T09:18:00Z</cp:lastPrinted>
  <dcterms:created xsi:type="dcterms:W3CDTF">2017-11-13T11:39:00Z</dcterms:created>
  <dcterms:modified xsi:type="dcterms:W3CDTF">2022-10-19T11:18:00Z</dcterms:modified>
</cp:coreProperties>
</file>