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ВНУТРИГОРОДСКОГО МУНИЦИПАЛЬНОГО  ОБРАЗОВАНИЯ  ГОРОДА 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ФЕДЕРАЛЬНОГО ЗНАЧЕНИЯ САНКТ-ПЕТЕРБУРГ ПОСЕЛОК СОЛНЕЧНОЕ ___________________________________________________________________________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 Е Ш Е Н И Е                                                                                                 </w:t>
      </w:r>
    </w:p>
    <w:p w14:paraId="07000000">
      <w:pPr>
        <w:ind w:firstLine="0" w:left="-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« 06 »  декабря  2022 года                                                                                                      № 22</w:t>
      </w:r>
    </w:p>
    <w:p w14:paraId="08000000">
      <w:pPr>
        <w:pStyle w:val="Style_1"/>
        <w:spacing w:after="0" w:line="240" w:lineRule="auto"/>
        <w:ind w:hanging="709" w:left="709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«О досрочном прекращении полномочий </w:t>
      </w:r>
    </w:p>
    <w:p w14:paraId="09000000">
      <w:pPr>
        <w:pStyle w:val="Style_1"/>
        <w:spacing w:after="0" w:line="240" w:lineRule="auto"/>
        <w:ind w:hanging="709" w:left="709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депутата муниципального совета</w:t>
      </w:r>
    </w:p>
    <w:p w14:paraId="0A000000">
      <w:pPr>
        <w:pStyle w:val="Style_1"/>
        <w:spacing w:after="0" w:line="240" w:lineRule="auto"/>
        <w:ind w:hanging="709" w:left="709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муниципального образования </w:t>
      </w:r>
    </w:p>
    <w:p w14:paraId="0B000000">
      <w:pPr>
        <w:pStyle w:val="Style_1"/>
        <w:spacing w:after="0" w:line="240" w:lineRule="auto"/>
        <w:ind w:hanging="709" w:left="709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города федерального значения</w:t>
      </w:r>
    </w:p>
    <w:p w14:paraId="0C000000">
      <w:pPr>
        <w:pStyle w:val="Style_1"/>
        <w:spacing w:after="0" w:line="240" w:lineRule="auto"/>
        <w:ind w:hanging="709" w:left="709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Санкт-Петербурга поселок Солнечное,</w:t>
      </w:r>
    </w:p>
    <w:p w14:paraId="0D000000">
      <w:pPr>
        <w:pStyle w:val="Style_1"/>
        <w:spacing w:after="0" w:line="240" w:lineRule="auto"/>
        <w:ind w:hanging="709" w:left="709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Калинина А.А.</w:t>
      </w:r>
      <w:r>
        <w:rPr>
          <w:rFonts w:ascii="Times New Roman" w:hAnsi="Times New Roman"/>
          <w:b w:val="1"/>
          <w:sz w:val="24"/>
        </w:rPr>
        <w:t>»</w:t>
      </w:r>
    </w:p>
    <w:p w14:paraId="0E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F000000">
      <w:pPr>
        <w:pStyle w:val="Style_1"/>
        <w:spacing w:after="0" w:line="240" w:lineRule="auto"/>
        <w:ind w:firstLine="567" w:left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В связи со смертью депутата муниципального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совета</w:t>
      </w: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  <w:r>
        <w:rPr>
          <w:rFonts w:ascii="Times New Roman" w:hAnsi="Times New Roman"/>
          <w:b w:val="0"/>
          <w:sz w:val="24"/>
        </w:rPr>
        <w:t xml:space="preserve"> города федерального значения </w:t>
      </w:r>
      <w:r>
        <w:rPr>
          <w:rFonts w:ascii="Times New Roman" w:hAnsi="Times New Roman"/>
          <w:b w:val="0"/>
          <w:sz w:val="24"/>
        </w:rPr>
        <w:t xml:space="preserve">Санкт-Петербурга поселок Солнечное,  </w:t>
      </w:r>
      <w:r>
        <w:rPr>
          <w:rFonts w:ascii="Times New Roman" w:hAnsi="Times New Roman"/>
          <w:b w:val="0"/>
          <w:sz w:val="24"/>
        </w:rPr>
        <w:t xml:space="preserve">Калинина А.А. и в соответствии с пп.1 п.4 ст.25 </w:t>
      </w:r>
      <w:r>
        <w:rPr>
          <w:rFonts w:ascii="Times New Roman" w:hAnsi="Times New Roman"/>
          <w:b w:val="0"/>
          <w:sz w:val="24"/>
        </w:rPr>
        <w:t>Устава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     </w:t>
      </w:r>
      <w:r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                  </w:t>
      </w:r>
    </w:p>
    <w:p w14:paraId="10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1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Муниципальный  совет  решил:</w:t>
      </w:r>
    </w:p>
    <w:p w14:paraId="12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Прекратить досрочно полномочия депутата</w:t>
      </w:r>
      <w:r>
        <w:rPr>
          <w:rFonts w:ascii="Times New Roman" w:hAnsi="Times New Roman"/>
          <w:b w:val="0"/>
          <w:sz w:val="24"/>
        </w:rPr>
        <w:t xml:space="preserve"> муниципального </w:t>
      </w:r>
      <w:r>
        <w:rPr>
          <w:rFonts w:ascii="Times New Roman" w:hAnsi="Times New Roman"/>
          <w:b w:val="0"/>
          <w:sz w:val="24"/>
        </w:rPr>
        <w:t>совета</w:t>
      </w: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  <w:r>
        <w:rPr>
          <w:rFonts w:ascii="Times New Roman" w:hAnsi="Times New Roman"/>
          <w:b w:val="0"/>
          <w:sz w:val="24"/>
        </w:rPr>
        <w:t xml:space="preserve"> города федерального значения </w:t>
      </w:r>
      <w:r>
        <w:rPr>
          <w:rFonts w:ascii="Times New Roman" w:hAnsi="Times New Roman"/>
          <w:b w:val="0"/>
          <w:sz w:val="24"/>
        </w:rPr>
        <w:t xml:space="preserve">Санкт-Петербурга поселок Солнечное,  </w:t>
      </w:r>
      <w:r>
        <w:rPr>
          <w:rFonts w:ascii="Times New Roman" w:hAnsi="Times New Roman"/>
          <w:b w:val="0"/>
          <w:sz w:val="24"/>
        </w:rPr>
        <w:t>Калинина А.А., в связи с его смертью;</w:t>
      </w:r>
    </w:p>
    <w:p w14:paraId="14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подлежит опубликованию в газете «Солнечные часы» и размещению на официальном сайте внутригородского муниципального образования города федерального значения Санкт-Петербурга поселок Солнечное;</w:t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 момента его принятия;</w:t>
      </w:r>
    </w:p>
    <w:p w14:paraId="16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решения возложить на главу муниципального образования города федерального значения Санкт-Петербурга поселок Солнечное, Сафронова М.А.</w:t>
      </w:r>
    </w:p>
    <w:p w14:paraId="17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копия свидетельства о смерти Калинина А.А. от 11.11.2022г. V-АК №830788</w:t>
      </w:r>
    </w:p>
    <w:p w14:paraId="19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1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муниципального образования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Сафронов М.А.</w:t>
      </w:r>
    </w:p>
    <w:p w14:paraId="1E000000">
      <w:pPr>
        <w:spacing w:after="0"/>
        <w:ind w:right="567"/>
        <w:jc w:val="both"/>
        <w:rPr>
          <w:b w:val="1"/>
          <w:sz w:val="24"/>
        </w:rPr>
      </w:pPr>
    </w:p>
    <w:sectPr>
      <w:pgSz w:h="16838" w:orient="portrait" w:w="11906"/>
      <w:pgMar w:bottom="993" w:footer="708" w:gutter="0" w:header="708" w:left="1701" w:right="70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Body Text"/>
    <w:basedOn w:val="Style_2"/>
    <w:link w:val="Style_8_ch"/>
    <w:pPr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Body Text"/>
    <w:basedOn w:val="Style_2_ch"/>
    <w:link w:val="Style_8"/>
    <w:rPr>
      <w:rFonts w:ascii="Times New Roman" w:hAnsi="Times New Roman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Body Text 2"/>
    <w:basedOn w:val="Style_2"/>
    <w:link w:val="Style_1_ch"/>
    <w:pPr>
      <w:spacing w:after="120" w:line="480" w:lineRule="auto"/>
      <w:ind/>
    </w:pPr>
  </w:style>
  <w:style w:styleId="Style_1_ch" w:type="character">
    <w:name w:val="Body Text 2"/>
    <w:basedOn w:val="Style_2_ch"/>
    <w:link w:val="Style_1"/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ConsPlusNormal"/>
    <w:link w:val="Style_14_ch"/>
    <w:pPr>
      <w:spacing w:after="0" w:line="240" w:lineRule="auto"/>
      <w:ind/>
    </w:pPr>
    <w:rPr>
      <w:rFonts w:ascii="Arial" w:hAnsi="Arial"/>
      <w:sz w:val="20"/>
    </w:rPr>
  </w:style>
  <w:style w:styleId="Style_14_ch" w:type="character">
    <w:name w:val="ConsPlusNormal"/>
    <w:link w:val="Style_14"/>
    <w:rPr>
      <w:rFonts w:ascii="Arial" w:hAnsi="Arial"/>
      <w:sz w:val="20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List Paragraph"/>
    <w:basedOn w:val="Style_2"/>
    <w:link w:val="Style_22_ch"/>
    <w:pPr>
      <w:ind w:firstLine="0" w:left="720"/>
      <w:contextualSpacing w:val="1"/>
    </w:pPr>
  </w:style>
  <w:style w:styleId="Style_22_ch" w:type="character">
    <w:name w:val="List Paragraph"/>
    <w:basedOn w:val="Style_2_ch"/>
    <w:link w:val="Style_22"/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2022-12-08T07:08:24Z</dcterms:modified>
</cp:coreProperties>
</file>