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outlineLvl w:val="0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  <w:r>
        <w:rPr>
          <w:b w:val="1"/>
        </w:rPr>
        <w:t>______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>от  «</w:t>
      </w:r>
      <w:r>
        <w:rPr>
          <w:b w:val="1"/>
        </w:rPr>
        <w:t xml:space="preserve"> </w:t>
      </w:r>
      <w:r>
        <w:rPr>
          <w:b w:val="1"/>
        </w:rPr>
        <w:t>06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декабря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</w:t>
      </w:r>
      <w:r>
        <w:rPr>
          <w:b w:val="1"/>
        </w:rPr>
        <w:t xml:space="preserve">     </w:t>
      </w:r>
      <w:r>
        <w:rPr>
          <w:b w:val="1"/>
        </w:rPr>
        <w:t xml:space="preserve">    </w:t>
      </w:r>
      <w:r>
        <w:rPr>
          <w:b w:val="1"/>
        </w:rPr>
        <w:t xml:space="preserve">            </w:t>
      </w:r>
      <w:r>
        <w:rPr>
          <w:b w:val="1"/>
        </w:rPr>
        <w:t>№ 25</w:t>
      </w:r>
    </w:p>
    <w:p w14:paraId="0A000000">
      <w:pPr>
        <w:rPr>
          <w:b w:val="1"/>
        </w:rPr>
      </w:pPr>
    </w:p>
    <w:p w14:paraId="0B000000">
      <w:pPr>
        <w:rPr>
          <w:b w:val="1"/>
        </w:rPr>
      </w:pPr>
      <w:r>
        <w:rPr>
          <w:b w:val="1"/>
        </w:rPr>
        <w:t>О внесении изменений в  Положение «</w:t>
      </w:r>
      <w:r>
        <w:rPr>
          <w:b w:val="1"/>
        </w:rPr>
        <w:t>О</w:t>
      </w:r>
      <w:r>
        <w:rPr>
          <w:b w:val="1"/>
        </w:rPr>
        <w:t xml:space="preserve"> порядке и условиях оплаты труда лиц,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Санкт-Петербурга посёлок Солнечное», утвержденном решением МС от 07.12.2021 №24 </w:t>
      </w:r>
    </w:p>
    <w:p w14:paraId="0C000000">
      <w:pPr>
        <w:rPr>
          <w:b w:val="1"/>
        </w:rPr>
      </w:pPr>
    </w:p>
    <w:p w14:paraId="0D000000">
      <w:pPr>
        <w:ind w:firstLine="708" w:left="0"/>
        <w:jc w:val="both"/>
      </w:pPr>
      <w:r>
        <w:t xml:space="preserve">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от 21.06.2006 г. № 348-54 (в редакции от 29.11.2022г №672-112)</w:t>
      </w:r>
    </w:p>
    <w:p w14:paraId="0E000000">
      <w:pPr>
        <w:ind/>
        <w:jc w:val="both"/>
        <w:rPr>
          <w:b w:val="1"/>
        </w:rPr>
      </w:pPr>
    </w:p>
    <w:p w14:paraId="0F000000">
      <w:pPr>
        <w:ind w:firstLine="709" w:left="-709"/>
        <w:jc w:val="both"/>
        <w:rPr>
          <w:b w:val="1"/>
        </w:rPr>
      </w:pPr>
      <w:r>
        <w:rPr>
          <w:b w:val="1"/>
        </w:rPr>
        <w:t xml:space="preserve">Муниципальный совет решил:       </w:t>
      </w:r>
      <w:bookmarkStart w:id="1" w:name="_GoBack"/>
      <w:bookmarkEnd w:id="1"/>
    </w:p>
    <w:p w14:paraId="10000000">
      <w:pPr>
        <w:pStyle w:val="Style_3"/>
        <w:ind w:firstLine="0" w:left="-709"/>
        <w:jc w:val="both"/>
        <w:rPr>
          <w:rFonts w:ascii="Times New Roman" w:hAnsi="Times New Roman"/>
          <w:sz w:val="24"/>
        </w:rPr>
      </w:pPr>
    </w:p>
    <w:p w14:paraId="11000000">
      <w:pPr>
        <w:pStyle w:val="Style_3"/>
        <w:numPr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изменения:</w:t>
      </w:r>
    </w:p>
    <w:p w14:paraId="12000000">
      <w:pPr>
        <w:pStyle w:val="Style_3"/>
        <w:numPr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>пункт 1.7. изложить в следующей редакции:</w:t>
      </w:r>
      <w:r>
        <w:br/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Выплата денежного содержания производится два раза в месяц - 20 числа текущего месяца выплачивается денежное содержание за первую половину месяца и окончательный расчет 5 числа следующего месяца. Денежное содержание за первую половину месяца выплачивается пропорционально отработанному времени, при расчете учитывается оклад и дополнительные выплаты (кроме ежемесячных премий)";</w:t>
      </w:r>
    </w:p>
    <w:p w14:paraId="13000000">
      <w:pPr>
        <w:pStyle w:val="Style_3"/>
        <w:numPr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 xml:space="preserve">пункт 3.1.1. изложить в следующей редакции: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>«Ежемесячная надбавка к должностному окладу за особые условия труда (службы) устанавливается за особый режим рабочего времени: ненормированный рабочий день, частые командировки и поездки, напряжённость, работа в выходные и праздничные дни. Ежемесячная надбавка к должностному окладу за особые условия труда (службы) устанавливается в фиксированной сумме (до 50 процентов должностного оклада)»;</w:t>
      </w:r>
    </w:p>
    <w:p w14:paraId="14000000">
      <w:pPr>
        <w:pStyle w:val="Style_3"/>
        <w:numPr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 xml:space="preserve">пункт 3.1.2. изложить в следующей редакции: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>«Размер ежемесячной надбавки к должностному окладу за особые условия труда определяется ежемесячно пропорционально фактически отработанному времени в этом месяце</w:t>
      </w:r>
      <w:r>
        <w:rPr>
          <w:rFonts w:ascii="Times New Roman" w:hAnsi="Times New Roman"/>
          <w:sz w:val="24"/>
        </w:rPr>
        <w:t>;</w:t>
      </w:r>
    </w:p>
    <w:p w14:paraId="15000000">
      <w:pPr>
        <w:pStyle w:val="Style_3"/>
        <w:numPr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  <w:highlight w:val="white"/>
        </w:rPr>
        <w:t>абзац 3 в подпункте 5.2. заменить на « - ежемесячной надбавки к должностному окладу за особые условия труда (службы) - в размере пяти должностных окладов";</w:t>
      </w:r>
    </w:p>
    <w:p w14:paraId="16000000">
      <w:pPr>
        <w:pStyle w:val="Style_3"/>
        <w:numPr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Официально опубликовать настоящее решение в СМИ;</w:t>
      </w:r>
    </w:p>
    <w:p w14:paraId="17000000">
      <w:pPr>
        <w:pStyle w:val="Style_3"/>
        <w:numPr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 с момента его принятия;</w:t>
      </w:r>
    </w:p>
    <w:p w14:paraId="18000000">
      <w:pPr>
        <w:pStyle w:val="Style_3"/>
        <w:numPr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решения возложить на главу МО – председателя МС п. Солнечное Сафронова М.А.</w:t>
      </w:r>
    </w:p>
    <w:p w14:paraId="19000000">
      <w:pPr>
        <w:rPr>
          <w:b w:val="1"/>
        </w:rPr>
      </w:pPr>
    </w:p>
    <w:p w14:paraId="1A000000">
      <w:pPr>
        <w:rPr>
          <w:b w:val="1"/>
        </w:rPr>
      </w:pPr>
    </w:p>
    <w:p w14:paraId="1B000000">
      <w:pPr>
        <w:rPr>
          <w:b w:val="1"/>
        </w:rPr>
      </w:pPr>
    </w:p>
    <w:p w14:paraId="1C000000">
      <w:pPr>
        <w:rPr>
          <w:b w:val="1"/>
        </w:rPr>
      </w:pPr>
    </w:p>
    <w:p w14:paraId="1D000000">
      <w:pPr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</w:t>
      </w:r>
    </w:p>
    <w:p w14:paraId="1E000000">
      <w:pPr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</w:t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1" w:type="default"/>
      <w:pgSz w:h="16838" w:orient="portrait" w:w="11906"/>
      <w:pgMar w:bottom="993" w:footer="709" w:gutter="0" w:header="709" w:left="993" w:right="849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3_ch" w:type="character">
    <w:name w:val="List Paragraph"/>
    <w:basedOn w:val="Style_4_ch"/>
    <w:link w:val="Style_3"/>
    <w:rPr>
      <w:rFonts w:asciiTheme="minorAscii" w:hAnsiTheme="minorHAnsi"/>
      <w:sz w:val="22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Body Text"/>
    <w:basedOn w:val="Style_4"/>
    <w:link w:val="Style_11_ch"/>
    <w:rPr>
      <w:sz w:val="28"/>
    </w:rPr>
  </w:style>
  <w:style w:styleId="Style_11_ch" w:type="character">
    <w:name w:val="Body Text"/>
    <w:basedOn w:val="Style_4_ch"/>
    <w:link w:val="Style_11"/>
    <w:rPr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80"/>
      <w:u w:val="single"/>
    </w:rPr>
  </w:style>
  <w:style w:styleId="Style_17_ch" w:type="character">
    <w:name w:val="Hyperlink"/>
    <w:link w:val="Style_17"/>
    <w:rPr>
      <w:color w:val="000080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Document Map"/>
    <w:basedOn w:val="Style_4"/>
    <w:link w:val="Style_24_ch"/>
    <w:rPr>
      <w:rFonts w:ascii="Tahoma" w:hAnsi="Tahoma"/>
    </w:rPr>
  </w:style>
  <w:style w:styleId="Style_24_ch" w:type="character">
    <w:name w:val="Document Map"/>
    <w:basedOn w:val="Style_4_ch"/>
    <w:link w:val="Style_24"/>
    <w:rPr>
      <w:rFonts w:ascii="Tahoma" w:hAnsi="Tahoma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2022-12-08T07:53:19Z</dcterms:modified>
</cp:coreProperties>
</file>