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strike w:val="0"/>
        </w:rPr>
      </w:pPr>
      <w:r>
        <w:rPr>
          <w:strike w:val="0"/>
          <w:color w:val="000000"/>
          <w:spacing w:val="-5"/>
        </w:rPr>
        <w:t xml:space="preserve">Приложение № </w:t>
      </w:r>
      <w:r>
        <w:rPr>
          <w:strike w:val="0"/>
          <w:color w:val="000000"/>
          <w:spacing w:val="-5"/>
        </w:rPr>
        <w:t>1</w:t>
      </w:r>
    </w:p>
    <w:p w14:paraId="02000000">
      <w:pPr>
        <w:spacing w:after="0" w:line="240" w:lineRule="auto"/>
        <w:ind/>
        <w:jc w:val="right"/>
        <w:rPr>
          <w:strike w:val="0"/>
          <w:color w:val="000000"/>
          <w:spacing w:val="-1"/>
        </w:rPr>
      </w:pPr>
      <w:r>
        <w:rPr>
          <w:strike w:val="0"/>
          <w:color w:val="000000"/>
          <w:spacing w:val="-1"/>
        </w:rPr>
        <w:t>к Решению Муниципального совета</w:t>
      </w:r>
    </w:p>
    <w:p w14:paraId="03000000">
      <w:pPr>
        <w:spacing w:after="0" w:line="240" w:lineRule="auto"/>
        <w:ind/>
        <w:jc w:val="right"/>
        <w:rPr>
          <w:strike w:val="0"/>
          <w:color w:val="000000"/>
          <w:spacing w:val="-1"/>
        </w:rPr>
      </w:pPr>
      <w:r>
        <w:rPr>
          <w:strike w:val="0"/>
          <w:color w:val="000000"/>
          <w:spacing w:val="-1"/>
        </w:rPr>
        <w:t>муниципального образования</w:t>
      </w:r>
    </w:p>
    <w:p w14:paraId="04000000">
      <w:pPr>
        <w:spacing w:after="0" w:line="240" w:lineRule="auto"/>
        <w:ind/>
        <w:jc w:val="right"/>
        <w:rPr>
          <w:strike w:val="0"/>
          <w:color w:val="000000"/>
          <w:spacing w:val="-1"/>
        </w:rPr>
      </w:pPr>
      <w:r>
        <w:rPr>
          <w:strike w:val="0"/>
          <w:color w:val="000000"/>
          <w:spacing w:val="-1"/>
        </w:rPr>
        <w:t>п. Солнечное</w:t>
      </w:r>
      <w:r>
        <w:rPr>
          <w:strike w:val="0"/>
          <w:color w:val="000000"/>
          <w:spacing w:val="-1"/>
        </w:rPr>
        <w:t xml:space="preserve"> от 06.12.2022 №25</w:t>
      </w:r>
    </w:p>
    <w:p w14:paraId="05000000">
      <w:pPr>
        <w:spacing w:after="0" w:line="240" w:lineRule="auto"/>
        <w:ind/>
        <w:jc w:val="right"/>
        <w:rPr>
          <w:color w:val="000000"/>
          <w:spacing w:val="-1"/>
        </w:rPr>
      </w:pPr>
      <w:bookmarkStart w:id="1" w:name="_GoBack"/>
      <w:bookmarkEnd w:id="1"/>
    </w:p>
    <w:p w14:paraId="06000000">
      <w:pPr>
        <w:pStyle w:val="Style_1"/>
        <w:widowControl w:val="1"/>
        <w:ind w:firstLine="0" w:left="0"/>
        <w:jc w:val="center"/>
        <w:rPr>
          <w:rFonts w:ascii="Times New Roman" w:hAnsi="Times New Roman"/>
          <w:b w:val="1"/>
          <w:sz w:val="28"/>
        </w:rPr>
      </w:pPr>
      <w:bookmarkStart w:id="2" w:name="_Hlk89428383"/>
      <w:r>
        <w:rPr>
          <w:rFonts w:ascii="Times New Roman" w:hAnsi="Times New Roman"/>
          <w:b w:val="1"/>
          <w:sz w:val="28"/>
        </w:rPr>
        <w:t>Положение</w:t>
      </w:r>
    </w:p>
    <w:p w14:paraId="07000000">
      <w:pPr>
        <w:pStyle w:val="Style_1"/>
        <w:widowControl w:val="1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порядке и условиях оплаты труда лиц, замещающих должности муниципальной службы в </w:t>
      </w:r>
      <w:r>
        <w:rPr>
          <w:rFonts w:ascii="Times New Roman" w:hAnsi="Times New Roman"/>
          <w:b w:val="1"/>
          <w:color w:val="000000"/>
          <w:spacing w:val="2"/>
          <w:sz w:val="28"/>
        </w:rPr>
        <w:t>органах местного самоуправления внутригородского муниципального образования города федерального значения Санкт-Петербурга посёлок Солнечное</w:t>
      </w:r>
      <w:bookmarkEnd w:id="2"/>
    </w:p>
    <w:p w14:paraId="08000000">
      <w:pPr>
        <w:pStyle w:val="Style_1"/>
        <w:widowControl w:val="1"/>
        <w:ind w:firstLine="0" w:left="0"/>
        <w:jc w:val="both"/>
        <w:rPr>
          <w:rFonts w:ascii="Times New Roman" w:hAnsi="Times New Roman"/>
          <w:b w:val="1"/>
          <w:sz w:val="24"/>
        </w:rPr>
      </w:pPr>
    </w:p>
    <w:p w14:paraId="09000000">
      <w:pPr>
        <w:pStyle w:val="Style_1"/>
        <w:widowControl w:val="1"/>
        <w:numPr>
          <w:ilvl w:val="0"/>
          <w:numId w:val="1"/>
        </w:num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ОБЩИЕ ПОЛОЖЕНИЯ</w:t>
      </w:r>
    </w:p>
    <w:p w14:paraId="0A000000">
      <w:pPr>
        <w:pStyle w:val="Style_1"/>
        <w:widowControl w:val="1"/>
        <w:ind w:firstLine="0" w:left="0"/>
        <w:jc w:val="both"/>
        <w:rPr>
          <w:rFonts w:ascii="Times New Roman" w:hAnsi="Times New Roman"/>
          <w:b w:val="1"/>
          <w:sz w:val="24"/>
        </w:rPr>
      </w:pPr>
    </w:p>
    <w:p w14:paraId="0B000000">
      <w:pPr>
        <w:pStyle w:val="Style_2"/>
        <w:numPr>
          <w:ilvl w:val="1"/>
          <w:numId w:val="2"/>
        </w:numPr>
        <w:tabs>
          <w:tab w:leader="none" w:pos="1134" w:val="left"/>
        </w:tabs>
        <w:spacing w:after="0" w:before="0"/>
        <w:ind w:firstLine="851" w:left="0"/>
        <w:jc w:val="both"/>
      </w:pPr>
      <w:r>
        <w:t xml:space="preserve">Настоящее Положение разработано </w:t>
      </w:r>
      <w:bookmarkStart w:id="3" w:name="_Hlk89428477"/>
      <w:r>
        <w:t xml:space="preserve">в соответствии c Трудовым кодексом Российской Федерации, Федеральным законом «О муниципальной </w:t>
      </w:r>
      <w:r>
        <w:t xml:space="preserve">службе в Российской Федерации» </w:t>
      </w:r>
      <w:r>
        <w:t>от 02.03.2007</w:t>
      </w:r>
      <w:r>
        <w:t xml:space="preserve"> г.</w:t>
      </w:r>
      <w:r>
        <w:t xml:space="preserve"> № 25-ФЗ</w:t>
      </w:r>
      <w:r>
        <w:t xml:space="preserve">, Законом Санкт-Петербурга </w:t>
      </w:r>
      <w:r>
        <w:t>«О регулировании отдельных вопросов муниципальной службы в Санкт-Петербурге»</w:t>
      </w:r>
      <w:r>
        <w:t xml:space="preserve"> от 15</w:t>
      </w:r>
      <w:r>
        <w:t>.02.2000</w:t>
      </w:r>
      <w:r>
        <w:t xml:space="preserve"> г.</w:t>
      </w:r>
      <w:r>
        <w:t xml:space="preserve"> № 53-8</w:t>
      </w:r>
      <w:r>
        <w:t>,</w:t>
      </w:r>
      <w:r>
        <w:t xml:space="preserve"> </w:t>
      </w:r>
      <w:r>
        <w:t xml:space="preserve">Законом Санкт-Петербурга </w:t>
      </w:r>
      <w:r>
        <w:t>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</w:t>
      </w:r>
      <w:r>
        <w:t xml:space="preserve"> </w:t>
      </w:r>
      <w:r>
        <w:t>от 21.06.2006</w:t>
      </w:r>
      <w:r>
        <w:t xml:space="preserve"> г.</w:t>
      </w:r>
      <w:r>
        <w:t xml:space="preserve"> № 348-54,</w:t>
      </w:r>
      <w:r>
        <w:t xml:space="preserve"> Уставом внутригородского </w:t>
      </w:r>
      <w:r>
        <w:t>муниципального образования</w:t>
      </w:r>
      <w:r>
        <w:t xml:space="preserve"> города федерального значения Санкт-Петербурга посёлок Солнечное.</w:t>
      </w:r>
      <w:bookmarkEnd w:id="3"/>
    </w:p>
    <w:p w14:paraId="0C000000">
      <w:pPr>
        <w:pStyle w:val="Style_2"/>
        <w:numPr>
          <w:ilvl w:val="1"/>
          <w:numId w:val="2"/>
        </w:numPr>
        <w:tabs>
          <w:tab w:leader="none" w:pos="1134" w:val="left"/>
        </w:tabs>
        <w:spacing w:after="0" w:before="0"/>
        <w:ind w:firstLine="851" w:left="0"/>
        <w:jc w:val="both"/>
      </w:pPr>
      <w:r>
        <w:t xml:space="preserve">Настоящее Положение определяет размер и условия оплаты труда (размер должностного оклада, а также размер ежемесячных и иных дополнительных выплат и порядок их осуществления), лиц, замещающих </w:t>
      </w:r>
      <w:r>
        <w:t xml:space="preserve">муниципальные должности и </w:t>
      </w:r>
      <w:r>
        <w:t xml:space="preserve">должности муниципальной службы </w:t>
      </w:r>
      <w:r>
        <w:t>во</w:t>
      </w:r>
      <w:r>
        <w:t xml:space="preserve"> внутригородско</w:t>
      </w:r>
      <w:r>
        <w:t>м</w:t>
      </w:r>
      <w:r>
        <w:t xml:space="preserve"> муниципально</w:t>
      </w:r>
      <w:r>
        <w:t>м</w:t>
      </w:r>
      <w:r>
        <w:t xml:space="preserve"> образовани</w:t>
      </w:r>
      <w:r>
        <w:t>и</w:t>
      </w:r>
      <w:r>
        <w:t xml:space="preserve"> города федерального значения Санкт-Петербурга поселок Солнечное</w:t>
      </w:r>
      <w:r>
        <w:t xml:space="preserve"> (далее - </w:t>
      </w:r>
      <w:r>
        <w:t>МО пос. Солнечное</w:t>
      </w:r>
      <w:r>
        <w:t xml:space="preserve">) </w:t>
      </w:r>
      <w:r>
        <w:t xml:space="preserve">и принимается в целях усиления материальной заинтересованности, достижения лучших конечных результатов деятельности, повышения эффективности труда, создания условий для проявления инициативы данных лиц. </w:t>
      </w:r>
    </w:p>
    <w:p w14:paraId="0D000000">
      <w:pPr>
        <w:pStyle w:val="Style_2"/>
        <w:numPr>
          <w:ilvl w:val="1"/>
          <w:numId w:val="2"/>
        </w:numPr>
        <w:tabs>
          <w:tab w:leader="none" w:pos="1134" w:val="left"/>
        </w:tabs>
        <w:spacing w:after="0" w:before="0"/>
        <w:ind w:firstLine="851" w:left="0"/>
        <w:jc w:val="both"/>
      </w:pPr>
      <w:r>
        <w:rPr>
          <w:color w:val="000000"/>
        </w:rPr>
        <w:t xml:space="preserve">Оплата труда </w:t>
      </w:r>
      <w:r>
        <w:rPr>
          <w:color w:val="000000"/>
        </w:rPr>
        <w:t>лиц, замещающих муниципальные должности</w:t>
      </w:r>
      <w:r>
        <w:rPr>
          <w:color w:val="000000"/>
        </w:rPr>
        <w:t xml:space="preserve"> </w:t>
      </w:r>
      <w:r>
        <w:rPr>
          <w:color w:val="000000"/>
        </w:rPr>
        <w:t xml:space="preserve">и должности муниципальной службы, </w:t>
      </w:r>
      <w:r>
        <w:rPr>
          <w:color w:val="000000"/>
        </w:rPr>
        <w:t>производится в виде денежного содержания</w:t>
      </w:r>
      <w:r>
        <w:rPr>
          <w:color w:val="000000"/>
        </w:rPr>
        <w:t>, которое включает:</w:t>
      </w:r>
    </w:p>
    <w:p w14:paraId="0E000000">
      <w:pPr>
        <w:pStyle w:val="Style_3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должностн</w:t>
      </w:r>
      <w:r>
        <w:rPr>
          <w:rFonts w:ascii="Times New Roman" w:hAnsi="Times New Roman"/>
          <w:color w:val="000000"/>
          <w:sz w:val="24"/>
        </w:rPr>
        <w:t>ой</w:t>
      </w:r>
      <w:r>
        <w:rPr>
          <w:rFonts w:ascii="Times New Roman" w:hAnsi="Times New Roman"/>
          <w:color w:val="000000"/>
          <w:sz w:val="24"/>
        </w:rPr>
        <w:t xml:space="preserve"> оклад в соответствии с замещаемой </w:t>
      </w:r>
      <w:r>
        <w:rPr>
          <w:rFonts w:ascii="Times New Roman" w:hAnsi="Times New Roman"/>
          <w:color w:val="000000"/>
          <w:sz w:val="24"/>
        </w:rPr>
        <w:t>муниципальной</w:t>
      </w:r>
      <w:r>
        <w:rPr>
          <w:rFonts w:ascii="Times New Roman" w:hAnsi="Times New Roman"/>
          <w:color w:val="000000"/>
          <w:sz w:val="24"/>
        </w:rPr>
        <w:t xml:space="preserve"> должностью </w:t>
      </w:r>
      <w:r>
        <w:rPr>
          <w:rFonts w:ascii="Times New Roman" w:hAnsi="Times New Roman"/>
          <w:color w:val="000000"/>
          <w:sz w:val="24"/>
        </w:rPr>
        <w:t xml:space="preserve">или должностью муниципальной </w:t>
      </w:r>
      <w:r>
        <w:rPr>
          <w:rFonts w:ascii="Times New Roman" w:hAnsi="Times New Roman"/>
          <w:color w:val="000000"/>
          <w:sz w:val="24"/>
        </w:rPr>
        <w:t>службы</w:t>
      </w:r>
      <w:r>
        <w:rPr>
          <w:rFonts w:ascii="Times New Roman" w:hAnsi="Times New Roman"/>
          <w:color w:val="000000"/>
          <w:sz w:val="24"/>
        </w:rPr>
        <w:t>;</w:t>
      </w:r>
    </w:p>
    <w:p w14:paraId="0F000000">
      <w:pPr>
        <w:pStyle w:val="Style_3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дополнительн</w:t>
      </w:r>
      <w:r>
        <w:rPr>
          <w:rFonts w:ascii="Times New Roman" w:hAnsi="Times New Roman"/>
          <w:color w:val="000000"/>
          <w:sz w:val="24"/>
        </w:rPr>
        <w:t>ые</w:t>
      </w:r>
      <w:r>
        <w:rPr>
          <w:rFonts w:ascii="Times New Roman" w:hAnsi="Times New Roman"/>
          <w:color w:val="000000"/>
          <w:sz w:val="24"/>
        </w:rPr>
        <w:t xml:space="preserve"> выплат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 xml:space="preserve"> (ежемесячн</w:t>
      </w:r>
      <w:r>
        <w:rPr>
          <w:rFonts w:ascii="Times New Roman" w:hAnsi="Times New Roman"/>
          <w:color w:val="000000"/>
          <w:sz w:val="24"/>
        </w:rPr>
        <w:t>ая</w:t>
      </w:r>
      <w:r>
        <w:rPr>
          <w:rFonts w:ascii="Times New Roman" w:hAnsi="Times New Roman"/>
          <w:color w:val="000000"/>
          <w:sz w:val="24"/>
        </w:rPr>
        <w:t xml:space="preserve"> надбавк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 к должностному окладу за особые условия труда (службы), ежемесячн</w:t>
      </w:r>
      <w:r>
        <w:rPr>
          <w:rFonts w:ascii="Times New Roman" w:hAnsi="Times New Roman"/>
          <w:color w:val="000000"/>
          <w:sz w:val="24"/>
        </w:rPr>
        <w:t>ая</w:t>
      </w:r>
      <w:r>
        <w:rPr>
          <w:rFonts w:ascii="Times New Roman" w:hAnsi="Times New Roman"/>
          <w:color w:val="000000"/>
          <w:sz w:val="24"/>
        </w:rPr>
        <w:t xml:space="preserve"> надбавк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 к должностному окладу за выслугу лет, ежемесячн</w:t>
      </w:r>
      <w:r>
        <w:rPr>
          <w:rFonts w:ascii="Times New Roman" w:hAnsi="Times New Roman"/>
          <w:color w:val="000000"/>
          <w:sz w:val="24"/>
        </w:rPr>
        <w:t>ая</w:t>
      </w:r>
      <w:r>
        <w:rPr>
          <w:rFonts w:ascii="Times New Roman" w:hAnsi="Times New Roman"/>
          <w:color w:val="000000"/>
          <w:sz w:val="24"/>
        </w:rPr>
        <w:t xml:space="preserve"> надбавк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 к должностному окладу за классный чин, преми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 по результатам труда, материальн</w:t>
      </w:r>
      <w:r>
        <w:rPr>
          <w:rFonts w:ascii="Times New Roman" w:hAnsi="Times New Roman"/>
          <w:color w:val="000000"/>
          <w:sz w:val="24"/>
        </w:rPr>
        <w:t>ая</w:t>
      </w:r>
      <w:r>
        <w:rPr>
          <w:rFonts w:ascii="Times New Roman" w:hAnsi="Times New Roman"/>
          <w:color w:val="000000"/>
          <w:sz w:val="24"/>
        </w:rPr>
        <w:t xml:space="preserve"> помощ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>.</w:t>
      </w:r>
    </w:p>
    <w:p w14:paraId="10000000">
      <w:pPr>
        <w:pStyle w:val="Style_2"/>
        <w:numPr>
          <w:ilvl w:val="1"/>
          <w:numId w:val="2"/>
        </w:numPr>
        <w:tabs>
          <w:tab w:leader="none" w:pos="993" w:val="left"/>
        </w:tabs>
        <w:spacing w:after="0" w:before="0"/>
        <w:ind w:firstLine="851" w:left="0"/>
        <w:jc w:val="both"/>
      </w:pPr>
      <w:r>
        <w:t xml:space="preserve">Денежное содержание </w:t>
      </w:r>
      <w:r>
        <w:t xml:space="preserve">лиц указанных в пункте </w:t>
      </w:r>
      <w:r>
        <w:t>1.</w:t>
      </w:r>
      <w:r>
        <w:t>3</w:t>
      </w:r>
      <w:r>
        <w:t>.</w:t>
      </w:r>
      <w:r>
        <w:t xml:space="preserve"> устанавливается в размере, не превышающие предельные нормативы размера оплаты труда, установленные Законом Санкт-Петербурга. </w:t>
      </w:r>
    </w:p>
    <w:p w14:paraId="11000000">
      <w:pPr>
        <w:pStyle w:val="Style_2"/>
        <w:numPr>
          <w:ilvl w:val="1"/>
          <w:numId w:val="2"/>
        </w:numPr>
        <w:tabs>
          <w:tab w:leader="none" w:pos="993" w:val="left"/>
        </w:tabs>
        <w:spacing w:after="0" w:before="0"/>
        <w:ind w:firstLine="851" w:left="0"/>
        <w:jc w:val="both"/>
      </w:pPr>
      <w:r>
        <w:t xml:space="preserve">Денежное содержание лиц указанных в пункте </w:t>
      </w:r>
      <w:r>
        <w:t>1.</w:t>
      </w:r>
      <w:r>
        <w:t>3</w:t>
      </w:r>
      <w:r>
        <w:t>.</w:t>
      </w:r>
      <w:r>
        <w:t xml:space="preserve"> устанавливается в зависимости от категории внутригородского муниципального образования Санкт-Петербург, установленное Законом Санкт-Петербурга.</w:t>
      </w:r>
    </w:p>
    <w:p w14:paraId="12000000">
      <w:pPr>
        <w:pStyle w:val="Style_2"/>
        <w:numPr>
          <w:ilvl w:val="1"/>
          <w:numId w:val="2"/>
        </w:numPr>
        <w:tabs>
          <w:tab w:leader="none" w:pos="993" w:val="left"/>
        </w:tabs>
        <w:spacing w:after="0" w:before="0"/>
        <w:ind w:firstLine="851" w:left="0"/>
        <w:jc w:val="both"/>
      </w:pPr>
      <w:r>
        <w:rPr>
          <w:color w:val="000000"/>
        </w:rPr>
        <w:t>Р</w:t>
      </w:r>
      <w:r>
        <w:rPr>
          <w:color w:val="000000"/>
        </w:rPr>
        <w:t>асход</w:t>
      </w:r>
      <w:r>
        <w:rPr>
          <w:color w:val="000000"/>
        </w:rPr>
        <w:t>ы</w:t>
      </w:r>
      <w:r>
        <w:rPr>
          <w:color w:val="000000"/>
        </w:rPr>
        <w:t xml:space="preserve"> на денежное </w:t>
      </w:r>
      <w:r>
        <w:rPr>
          <w:color w:val="000000"/>
        </w:rPr>
        <w:t>содержание лиц указанных в пункте 1.3.</w:t>
      </w:r>
      <w:r>
        <w:rPr>
          <w:color w:val="000000"/>
        </w:rPr>
        <w:t xml:space="preserve"> </w:t>
      </w:r>
      <w:r>
        <w:rPr>
          <w:color w:val="000000"/>
        </w:rPr>
        <w:t xml:space="preserve">образуют фонд оплаты труда и утверждаются Решением муниципального совета о местном бюджете на соответствующий год. </w:t>
      </w:r>
      <w:r>
        <w:rPr>
          <w:color w:val="000000"/>
        </w:rPr>
        <w:t>Финансирование расходов на денежное содержание  производится из средств местного бюджета</w:t>
      </w:r>
      <w:r>
        <w:rPr>
          <w:color w:val="000000"/>
        </w:rPr>
        <w:t xml:space="preserve">. </w:t>
      </w:r>
    </w:p>
    <w:p w14:paraId="13000000">
      <w:pPr>
        <w:pStyle w:val="Style_2"/>
        <w:numPr>
          <w:ilvl w:val="1"/>
          <w:numId w:val="2"/>
        </w:numPr>
        <w:tabs>
          <w:tab w:leader="none" w:pos="993" w:val="left"/>
        </w:tabs>
        <w:spacing w:after="0" w:before="0"/>
        <w:ind w:firstLine="851" w:left="0"/>
        <w:jc w:val="both"/>
        <w:rPr>
          <w:color w:val="000000"/>
        </w:rPr>
      </w:pP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4"/>
        </w:rPr>
        <w:t>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Выплата денежного содержания производится два раза в месяц - 20 числа текущего месяца выплачивается денежное содержание за первую половину месяца и окончательный расчет 5 числа следующего месяца. Денежное содержание за первую половину месяца выплачивается пропорционально отработанному времени, при расчете учитывается оклад и дополнительные выплаты (кроме ежемесячных премий)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»</w:t>
      </w:r>
    </w:p>
    <w:p w14:paraId="14000000">
      <w:pPr>
        <w:pStyle w:val="Style_2"/>
        <w:numPr>
          <w:ilvl w:val="1"/>
          <w:numId w:val="2"/>
        </w:numPr>
        <w:tabs>
          <w:tab w:leader="none" w:pos="993" w:val="left"/>
        </w:tabs>
        <w:spacing w:after="0" w:before="0"/>
        <w:ind w:firstLine="851" w:left="0"/>
        <w:jc w:val="both"/>
      </w:pPr>
      <w:r>
        <w:rPr>
          <w:color w:val="000000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  <w:r>
        <w:rPr>
          <w:color w:val="000000"/>
        </w:rPr>
        <w:t xml:space="preserve"> </w:t>
      </w:r>
      <w:r>
        <w:rPr>
          <w:color w:val="000000"/>
        </w:rPr>
        <w:t>Оплата отпуска производится не позднее</w:t>
      </w:r>
      <w:r>
        <w:rPr>
          <w:color w:val="000000"/>
        </w:rPr>
        <w:t xml:space="preserve">, </w:t>
      </w:r>
      <w:r>
        <w:rPr>
          <w:color w:val="000000"/>
        </w:rPr>
        <w:t xml:space="preserve"> чем за три дня до его начала</w:t>
      </w:r>
      <w:r>
        <w:rPr>
          <w:color w:val="000000"/>
        </w:rPr>
        <w:t>.</w:t>
      </w:r>
    </w:p>
    <w:p w14:paraId="15000000">
      <w:pPr>
        <w:pStyle w:val="Style_2"/>
        <w:numPr>
          <w:ilvl w:val="1"/>
          <w:numId w:val="2"/>
        </w:numPr>
        <w:tabs>
          <w:tab w:leader="none" w:pos="993" w:val="left"/>
        </w:tabs>
        <w:spacing w:after="0" w:before="0"/>
        <w:ind w:firstLine="851" w:left="0"/>
        <w:jc w:val="both"/>
      </w:pPr>
      <w:r>
        <w:rPr>
          <w:color w:val="000000"/>
        </w:rPr>
        <w:t xml:space="preserve">Выплата денежного содержания производится путем зачисления денежных средств на счета </w:t>
      </w:r>
      <w:r>
        <w:rPr>
          <w:color w:val="000000"/>
        </w:rPr>
        <w:t>лиц, замещающих муниципальные должности и должности муниципальной службы, представленных ими для этой цели.</w:t>
      </w:r>
    </w:p>
    <w:p w14:paraId="16000000">
      <w:pPr>
        <w:pStyle w:val="Style_2"/>
        <w:tabs>
          <w:tab w:leader="none" w:pos="993" w:val="left"/>
        </w:tabs>
        <w:spacing w:after="0" w:before="0"/>
        <w:ind w:firstLine="0" w:left="851"/>
        <w:jc w:val="both"/>
      </w:pPr>
    </w:p>
    <w:p w14:paraId="17000000">
      <w:pPr>
        <w:pStyle w:val="Style_1"/>
        <w:widowControl w:val="1"/>
        <w:numPr>
          <w:ilvl w:val="0"/>
          <w:numId w:val="1"/>
        </w:num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ДОЛЖНОСТНОЙ ОКЛАД</w:t>
      </w:r>
    </w:p>
    <w:p w14:paraId="18000000">
      <w:pPr>
        <w:pStyle w:val="Style_1"/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19000000">
      <w:pPr>
        <w:pStyle w:val="Style_2"/>
        <w:numPr>
          <w:ilvl w:val="0"/>
          <w:numId w:val="4"/>
        </w:numPr>
        <w:tabs>
          <w:tab w:leader="none" w:pos="1418" w:val="left"/>
        </w:tabs>
        <w:spacing w:after="0" w:before="0"/>
        <w:ind w:firstLine="851" w:left="0"/>
        <w:jc w:val="both"/>
      </w:pPr>
      <w:r>
        <w:rPr>
          <w:color w:val="000000"/>
        </w:rPr>
        <w:t xml:space="preserve">Размеры должностных окладов лиц, замещающих </w:t>
      </w:r>
      <w:r>
        <w:rPr>
          <w:color w:val="000000"/>
        </w:rPr>
        <w:t>муниципальные должности и должности муниципальной службы</w:t>
      </w:r>
      <w:r>
        <w:rPr>
          <w:color w:val="000000"/>
        </w:rPr>
        <w:t>, определяются с Законом Санкт-Петербурга</w:t>
      </w:r>
      <w:r>
        <w:rPr>
          <w:color w:val="000000"/>
        </w:rPr>
        <w:t>, и не могут превышать предельные нормативы должностного оклада установленного для категории внутригородского муниципального образования Санкт-Петербурга.</w:t>
      </w:r>
    </w:p>
    <w:p w14:paraId="1A000000">
      <w:pPr>
        <w:pStyle w:val="Style_2"/>
        <w:numPr>
          <w:ilvl w:val="0"/>
          <w:numId w:val="4"/>
        </w:numPr>
        <w:tabs>
          <w:tab w:leader="none" w:pos="1418" w:val="left"/>
        </w:tabs>
        <w:spacing w:after="0" w:before="0"/>
        <w:ind w:firstLine="851" w:left="0"/>
        <w:jc w:val="both"/>
        <w:rPr>
          <w:color w:val="000000"/>
        </w:rPr>
      </w:pPr>
      <w:r>
        <w:rPr>
          <w:color w:val="000000"/>
        </w:rPr>
        <w:t>За базовую единицу для исчисления должностных окладов муниципальных служащих,  принимается расчетная единица, размер которой устанавливается законом Санкт-Петербурга о расчетной единице.</w:t>
      </w:r>
    </w:p>
    <w:p w14:paraId="1B000000">
      <w:pPr>
        <w:pStyle w:val="Style_2"/>
        <w:tabs>
          <w:tab w:leader="none" w:pos="1418" w:val="left"/>
        </w:tabs>
        <w:spacing w:after="0" w:before="0"/>
        <w:ind w:firstLine="0" w:left="851"/>
        <w:jc w:val="both"/>
        <w:rPr>
          <w:color w:val="000000"/>
        </w:rPr>
      </w:pPr>
    </w:p>
    <w:p w14:paraId="1C000000">
      <w:pPr>
        <w:pStyle w:val="Style_1"/>
        <w:widowControl w:val="1"/>
        <w:numPr>
          <w:ilvl w:val="0"/>
          <w:numId w:val="1"/>
        </w:num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ДОПОЛНИТЕЛЬНЫЕ ВЫПЛАТЫ</w:t>
      </w:r>
    </w:p>
    <w:p w14:paraId="1D000000">
      <w:pPr>
        <w:pStyle w:val="Style_4"/>
        <w:numPr>
          <w:ilvl w:val="0"/>
          <w:numId w:val="5"/>
        </w:numPr>
        <w:ind w:firstLine="851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Ежемесячная надбавка к должностному окладу за особые условия труда (службы)</w:t>
      </w:r>
    </w:p>
    <w:p w14:paraId="1E000000">
      <w:pPr>
        <w:numPr>
          <w:numId w:val="6"/>
        </w:numPr>
        <w:spacing w:after="0" w:before="0"/>
        <w:ind w:firstLine="851" w:left="0" w:right="0"/>
        <w:jc w:val="both"/>
        <w:rPr>
          <w:rFonts w:ascii="Arial" w:hAnsi="Arial"/>
          <w:b w:val="0"/>
          <w:i w:val="0"/>
          <w:caps w:val="0"/>
          <w:strike w:val="0"/>
          <w:color w:val="2C2D2E"/>
          <w:spacing w:val="0"/>
          <w:sz w:val="23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2C2D2E"/>
          <w:spacing w:val="0"/>
          <w:sz w:val="24"/>
        </w:rPr>
        <w:t>«Ежемесячная надбавка к должностному окладу за особые условия труда (службы) устанавливается за особый режим рабочего времени: ненормированный рабочий день, частые командировки и поездки, напряжённость, работа в выходные и праздничные дни. Ежемесячная надбавка к должностному окладу за особые условия труда (службы) устанавливается в фиксированной сумме (до 50 процентов должностного оклада)»</w:t>
      </w:r>
    </w:p>
    <w:p w14:paraId="1F000000">
      <w:pPr>
        <w:pStyle w:val="Style_5"/>
        <w:numPr>
          <w:ilvl w:val="0"/>
          <w:numId w:val="6"/>
        </w:numPr>
        <w:tabs>
          <w:tab w:leader="none" w:pos="1276" w:val="left"/>
        </w:tabs>
        <w:ind w:firstLine="851" w:left="0"/>
        <w:jc w:val="both"/>
        <w:rPr/>
      </w:pP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4"/>
        </w:rPr>
        <w:t>«Размер ежемесячной надбавки к должностному окладу за особые условия труда определяется ежемесячно пропорционально фактически отработанному времени в этом месяце»</w:t>
      </w:r>
    </w:p>
    <w:p w14:paraId="20000000">
      <w:pPr>
        <w:pStyle w:val="Style_5"/>
        <w:numPr>
          <w:ilvl w:val="0"/>
          <w:numId w:val="6"/>
        </w:numPr>
        <w:tabs>
          <w:tab w:leader="none" w:pos="1276" w:val="left"/>
        </w:tabs>
        <w:ind w:firstLine="851" w:left="0"/>
        <w:jc w:val="both"/>
      </w:pPr>
      <w:r>
        <w:t xml:space="preserve">Основанием для </w:t>
      </w:r>
      <w:r>
        <w:t>установления ежемесячной надбавки за особые условия труда (службы) для</w:t>
      </w:r>
      <w:r>
        <w:t xml:space="preserve"> лиц,</w:t>
      </w:r>
      <w:r>
        <w:t xml:space="preserve"> </w:t>
      </w:r>
      <w:r>
        <w:rPr>
          <w:color w:val="000000"/>
        </w:rPr>
        <w:t>замещающих муниципальные должности</w:t>
      </w:r>
      <w:r>
        <w:rPr>
          <w:color w:val="000000"/>
        </w:rPr>
        <w:t xml:space="preserve"> </w:t>
      </w:r>
      <w:r>
        <w:rPr>
          <w:color w:val="000000"/>
        </w:rPr>
        <w:t>и должности муниципальной службы,</w:t>
      </w:r>
      <w:r>
        <w:t xml:space="preserve"> является </w:t>
      </w:r>
      <w:r>
        <w:t>муниципальный правовой акт соответствующего органа местного самоуправления (</w:t>
      </w:r>
      <w:r>
        <w:rPr>
          <w:color w:themeColor="accent1" w:val="4F81BD"/>
        </w:rPr>
        <w:t>Приложением 1</w:t>
      </w:r>
      <w:r>
        <w:t xml:space="preserve"> к порядку).</w:t>
      </w:r>
    </w:p>
    <w:p w14:paraId="21000000">
      <w:pPr>
        <w:pStyle w:val="Style_5"/>
        <w:tabs>
          <w:tab w:leader="none" w:pos="1276" w:val="left"/>
        </w:tabs>
        <w:ind/>
        <w:jc w:val="both"/>
      </w:pPr>
    </w:p>
    <w:p w14:paraId="22000000">
      <w:pPr>
        <w:pStyle w:val="Style_4"/>
        <w:numPr>
          <w:ilvl w:val="0"/>
          <w:numId w:val="5"/>
        </w:numPr>
        <w:ind w:firstLine="851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Ежемесячная надбавка к должностному окладу за выслугу лет </w:t>
      </w:r>
    </w:p>
    <w:p w14:paraId="23000000">
      <w:pPr>
        <w:pStyle w:val="Style_5"/>
        <w:numPr>
          <w:ilvl w:val="0"/>
          <w:numId w:val="7"/>
        </w:numPr>
        <w:tabs>
          <w:tab w:leader="none" w:pos="851" w:val="left"/>
        </w:tabs>
        <w:ind w:firstLine="851" w:left="0"/>
        <w:jc w:val="both"/>
      </w:pPr>
      <w:r>
        <w:t xml:space="preserve">Ежемесячная надбавка к должностному окладу за выслугу лет при соответствующем стаже </w:t>
      </w:r>
      <w:r>
        <w:t>лица, замещающего муниципальную должность</w:t>
      </w:r>
      <w:r>
        <w:t xml:space="preserve"> и должности муниципальной службы</w:t>
      </w:r>
      <w:r>
        <w:t xml:space="preserve">, </w:t>
      </w:r>
      <w:r>
        <w:t>устанавливается в следующем размере:</w:t>
      </w:r>
    </w:p>
    <w:p w14:paraId="24000000">
      <w:pPr>
        <w:pStyle w:val="Style_5"/>
        <w:ind w:firstLine="708" w:left="0"/>
        <w:jc w:val="both"/>
      </w:pPr>
      <w:r>
        <w:t>-от 1 года до 5 лет -</w:t>
      </w:r>
      <w:r>
        <w:t xml:space="preserve"> до</w:t>
      </w:r>
      <w:r>
        <w:t xml:space="preserve"> 10 процентов должностного оклада;</w:t>
      </w:r>
    </w:p>
    <w:p w14:paraId="25000000">
      <w:pPr>
        <w:pStyle w:val="Style_5"/>
        <w:ind w:firstLine="708" w:left="0"/>
        <w:jc w:val="both"/>
      </w:pPr>
      <w:r>
        <w:t xml:space="preserve">-от 5 до 10 лет </w:t>
      </w:r>
      <w:r>
        <w:t>–</w:t>
      </w:r>
      <w:r>
        <w:t xml:space="preserve"> </w:t>
      </w:r>
      <w:r>
        <w:t xml:space="preserve">до </w:t>
      </w:r>
      <w:r>
        <w:t>15 процентов должностного оклада;</w:t>
      </w:r>
    </w:p>
    <w:p w14:paraId="26000000">
      <w:pPr>
        <w:pStyle w:val="Style_5"/>
        <w:ind w:firstLine="708" w:left="0"/>
        <w:jc w:val="both"/>
      </w:pPr>
      <w:r>
        <w:t xml:space="preserve">-от 10 до 15 лет </w:t>
      </w:r>
      <w:r>
        <w:t>–</w:t>
      </w:r>
      <w:r>
        <w:t xml:space="preserve"> </w:t>
      </w:r>
      <w:r>
        <w:t xml:space="preserve">до </w:t>
      </w:r>
      <w:r>
        <w:t>20 процентов должностного оклада;</w:t>
      </w:r>
    </w:p>
    <w:p w14:paraId="27000000">
      <w:pPr>
        <w:pStyle w:val="Style_5"/>
        <w:ind w:firstLine="708" w:left="0"/>
        <w:jc w:val="both"/>
      </w:pPr>
      <w:r>
        <w:t xml:space="preserve">-свыше 15 лет </w:t>
      </w:r>
      <w:r>
        <w:t>–</w:t>
      </w:r>
      <w:r>
        <w:t xml:space="preserve"> </w:t>
      </w:r>
      <w:r>
        <w:t xml:space="preserve">до </w:t>
      </w:r>
      <w:r>
        <w:t>2</w:t>
      </w:r>
      <w:r>
        <w:t>5 процентов должностного оклада.</w:t>
      </w:r>
    </w:p>
    <w:p w14:paraId="28000000">
      <w:pPr>
        <w:pStyle w:val="Style_5"/>
        <w:numPr>
          <w:ilvl w:val="0"/>
          <w:numId w:val="7"/>
        </w:numPr>
        <w:tabs>
          <w:tab w:leader="none" w:pos="851" w:val="left"/>
        </w:tabs>
        <w:ind w:firstLine="851" w:left="0"/>
        <w:jc w:val="both"/>
      </w:pPr>
      <w:r>
        <w:t>Ежемесячная надбавка к должностному окладу за выслугу лет устанавливается с момента возникновения права на её назначение, а также при изменении размера данной надбавки с учётом стажа (общей продолжительности) замещения муниципальной (государственной, гражданской и иной) должности. Основным документом для определения стажа (общей продолжительности) муниципальной службы для установления надбавки за выслугу лет является трудовая книжка.</w:t>
      </w:r>
    </w:p>
    <w:p w14:paraId="29000000">
      <w:pPr>
        <w:pStyle w:val="Style_5"/>
        <w:numPr>
          <w:ilvl w:val="0"/>
          <w:numId w:val="6"/>
        </w:numPr>
        <w:tabs>
          <w:tab w:leader="none" w:pos="1276" w:val="left"/>
        </w:tabs>
        <w:ind w:firstLine="851" w:left="0"/>
        <w:jc w:val="both"/>
      </w:pPr>
      <w:r>
        <w:t xml:space="preserve">Основанием для установления ежемесячной надбавки </w:t>
      </w:r>
      <w:r>
        <w:t>к должностному окладу за выслугу лет</w:t>
      </w:r>
      <w:r>
        <w:t xml:space="preserve"> </w:t>
      </w:r>
      <w:r>
        <w:t>для</w:t>
      </w:r>
      <w:r>
        <w:t xml:space="preserve"> лиц,</w:t>
      </w:r>
      <w:r>
        <w:t xml:space="preserve"> </w:t>
      </w:r>
      <w:r>
        <w:rPr>
          <w:color w:val="000000"/>
        </w:rPr>
        <w:t>замещающих муниципальные должности</w:t>
      </w:r>
      <w:r>
        <w:rPr>
          <w:color w:val="000000"/>
        </w:rPr>
        <w:t xml:space="preserve"> </w:t>
      </w:r>
      <w:r>
        <w:rPr>
          <w:color w:val="000000"/>
        </w:rPr>
        <w:t>и должности муниципальной службы,</w:t>
      </w:r>
      <w:r>
        <w:t xml:space="preserve"> является </w:t>
      </w:r>
      <w:r>
        <w:t>муниципальный правовой акт соответствующего органа местного самоуправления (</w:t>
      </w:r>
      <w:r>
        <w:rPr>
          <w:color w:themeColor="accent1" w:val="4F81BD"/>
        </w:rPr>
        <w:t>Приложением 1</w:t>
      </w:r>
      <w:r>
        <w:t xml:space="preserve"> к порядку).</w:t>
      </w:r>
    </w:p>
    <w:p w14:paraId="2A000000">
      <w:pPr>
        <w:pStyle w:val="Style_4"/>
        <w:numPr>
          <w:ilvl w:val="0"/>
          <w:numId w:val="5"/>
        </w:numPr>
        <w:ind w:firstLine="851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Ежемесячная надбавка к должностному окладу за классный чин </w:t>
      </w:r>
    </w:p>
    <w:p w14:paraId="2B000000">
      <w:pPr>
        <w:pStyle w:val="Style_5"/>
        <w:numPr>
          <w:ilvl w:val="0"/>
          <w:numId w:val="8"/>
        </w:numPr>
        <w:tabs>
          <w:tab w:leader="none" w:pos="1276" w:val="left"/>
          <w:tab w:leader="none" w:pos="1418" w:val="left"/>
        </w:tabs>
        <w:ind w:firstLine="709" w:left="0"/>
        <w:jc w:val="both"/>
        <w:rPr>
          <w:color w:val="000000"/>
        </w:rPr>
      </w:pPr>
      <w:r>
        <w:t xml:space="preserve">Ежемесячная надбавка к должностному окладу </w:t>
      </w:r>
      <w:r>
        <w:t>за классный чин устанавливается ежегодно</w:t>
      </w:r>
      <w:r>
        <w:t xml:space="preserve"> муниципальным правовым актом соответствующего органа местного самоуправления</w:t>
      </w:r>
      <w:r>
        <w:t xml:space="preserve"> </w:t>
      </w:r>
      <w:r>
        <w:t>(Приложение 1 к порядку)</w:t>
      </w:r>
      <w:r>
        <w:t xml:space="preserve"> </w:t>
      </w:r>
      <w:r>
        <w:t>в фиксированной сумме в следующих приделах:</w:t>
      </w:r>
    </w:p>
    <w:p w14:paraId="2C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  <w:r>
        <w:rPr>
          <w:color w:val="000000"/>
        </w:rPr>
        <w:t>Для муниципальных должностей:</w:t>
      </w:r>
    </w:p>
    <w:p w14:paraId="2D00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классному чину "муниципальный советник 1 класса" - 9 расчетных единиц;</w:t>
      </w:r>
    </w:p>
    <w:p w14:paraId="2E00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классному чину "муниципальный советник</w:t>
      </w:r>
      <w:r>
        <w:rPr>
          <w:rFonts w:ascii="Times New Roman" w:hAnsi="Times New Roman"/>
          <w:sz w:val="24"/>
        </w:rPr>
        <w:t xml:space="preserve"> 2 класса" - 8 расчетных единиц.</w:t>
      </w:r>
    </w:p>
    <w:p w14:paraId="2F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  <w:r>
        <w:rPr>
          <w:color w:val="000000"/>
        </w:rPr>
        <w:t>Для должностей муниципальной службы:</w:t>
      </w:r>
    </w:p>
    <w:p w14:paraId="3000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действительный муниципальный советник 1 класса - 9 расчетных единиц;</w:t>
      </w:r>
    </w:p>
    <w:p w14:paraId="3100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действительный муниципальный советник 2 класса - 8 расчетных единиц;</w:t>
      </w:r>
    </w:p>
    <w:p w14:paraId="3200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муниципальный советник 1 класса - 7 расчетных единиц;</w:t>
      </w:r>
    </w:p>
    <w:p w14:paraId="3300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муниципальный советник 2 класса - 6 расчетных единиц;</w:t>
      </w:r>
    </w:p>
    <w:p w14:paraId="3400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муниципальный советник муниципальной службы 1 класса - 5 расчетных единиц;</w:t>
      </w:r>
    </w:p>
    <w:p w14:paraId="3500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муниципальный советник муниципальной службы 2 класса - 4 расчетные единицы;</w:t>
      </w:r>
    </w:p>
    <w:p w14:paraId="3600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советник муниципальной службы 1 класса - 4 расчетные единицы;</w:t>
      </w:r>
    </w:p>
    <w:p w14:paraId="3700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советник муниципальной службы 2 класса - 3 расчетные единицы;</w:t>
      </w:r>
    </w:p>
    <w:p w14:paraId="3800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референт муниципальной службы 1 класса - 3 расчетные единицы;</w:t>
      </w:r>
    </w:p>
    <w:p w14:paraId="39000000">
      <w:pPr>
        <w:pStyle w:val="Style_3"/>
        <w:numPr>
          <w:ilvl w:val="0"/>
          <w:numId w:val="9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референт муниципальной службы 2 класса - 2 расчетные единицы.</w:t>
      </w:r>
    </w:p>
    <w:p w14:paraId="3A000000">
      <w:pPr>
        <w:pStyle w:val="Style_5"/>
        <w:numPr>
          <w:ilvl w:val="0"/>
          <w:numId w:val="8"/>
        </w:numPr>
        <w:tabs>
          <w:tab w:leader="none" w:pos="1276" w:val="left"/>
          <w:tab w:leader="none" w:pos="1418" w:val="left"/>
        </w:tabs>
        <w:ind w:firstLine="709" w:left="0"/>
        <w:jc w:val="both"/>
      </w:pPr>
      <w:r>
        <w:t>Ежемесячная надбавка к должностному окладу за классный чин устанавливается со дня присвоения классного чина.</w:t>
      </w:r>
    </w:p>
    <w:p w14:paraId="3B000000">
      <w:pPr>
        <w:pStyle w:val="Style_5"/>
        <w:numPr>
          <w:ilvl w:val="0"/>
          <w:numId w:val="8"/>
        </w:numPr>
        <w:tabs>
          <w:tab w:leader="none" w:pos="1276" w:val="left"/>
          <w:tab w:leader="none" w:pos="1418" w:val="left"/>
        </w:tabs>
        <w:ind w:firstLine="709" w:left="0"/>
        <w:jc w:val="both"/>
      </w:pPr>
      <w:r>
        <w:t xml:space="preserve">Классные чины присваиваются </w:t>
      </w:r>
      <w:r>
        <w:rPr>
          <w:color w:val="000000"/>
        </w:rPr>
        <w:t>лицам, замещающим муниципальные должности и должности муниципальной службы</w:t>
      </w:r>
      <w:r>
        <w:t xml:space="preserve"> по результатам квалификационного экзамена, порядок проведения которого устанавливается муниципальным правовым актом.</w:t>
      </w:r>
      <w:r>
        <w:t xml:space="preserve"> </w:t>
      </w:r>
    </w:p>
    <w:p w14:paraId="3C000000">
      <w:pPr>
        <w:pStyle w:val="Style_5"/>
        <w:tabs>
          <w:tab w:leader="none" w:pos="1276" w:val="left"/>
          <w:tab w:leader="none" w:pos="1418" w:val="left"/>
        </w:tabs>
        <w:ind w:firstLine="709" w:left="0"/>
        <w:jc w:val="both"/>
        <w:rPr>
          <w:highlight w:val="cyan"/>
        </w:rPr>
      </w:pPr>
      <w:r>
        <w:t xml:space="preserve">Главе </w:t>
      </w:r>
      <w:r>
        <w:t>МС МО пос. Солнечное</w:t>
      </w:r>
      <w:r>
        <w:t xml:space="preserve"> </w:t>
      </w:r>
      <w:r>
        <w:t>к</w:t>
      </w:r>
      <w:r>
        <w:t>лассные чины присваиваются</w:t>
      </w:r>
      <w:r>
        <w:t xml:space="preserve"> в</w:t>
      </w:r>
      <w:r>
        <w:rPr>
          <w:color w:val="000000"/>
          <w:highlight w:val="white"/>
        </w:rPr>
        <w:t> соответствии с федеральным законом  от 06.10.2003года № 131-ФЗ «Об общих принципах организации местного самоуправления в Российской Федерации»,  федеральным законом от 02.03.2007 года № 25-ФЗ «О муниципальной службе в Российской Федерации,  законом Санкт- Петербурга от 23.09.2009 года №420-79 « Об организации местного самоуправления в Санкт- Петербурге», законом Санкт- Петербурга от 15.02.2000 г. № 53-8 «О регулировании отдельных вопросов муниципальной службы в Санкт – Петербурге», п.3 Положения о присвоении классных чинов муниципальным служащим высших должностей муниципальной службы, выборным должностным лицам местного самоуправления, депутатам муниципального совета, членам выборного органа местного самоуправления, работающим на муниципальных должностях муниципального образования поселка Солнечное.</w:t>
      </w:r>
    </w:p>
    <w:p w14:paraId="3D000000">
      <w:pPr>
        <w:pStyle w:val="Style_5"/>
        <w:numPr>
          <w:ilvl w:val="0"/>
          <w:numId w:val="8"/>
        </w:numPr>
        <w:tabs>
          <w:tab w:leader="none" w:pos="1276" w:val="left"/>
          <w:tab w:leader="none" w:pos="1418" w:val="left"/>
        </w:tabs>
        <w:ind w:firstLine="709" w:left="0"/>
        <w:jc w:val="both"/>
      </w:pPr>
      <w:r>
        <w:t xml:space="preserve">Размер ежемесячной надбавки к должностному окладу за </w:t>
      </w:r>
      <w:r>
        <w:t xml:space="preserve">классный чин </w:t>
      </w:r>
      <w:r>
        <w:t>определяется ежемесячно пропорционально фактически отработанному времени.</w:t>
      </w:r>
    </w:p>
    <w:p w14:paraId="3E000000">
      <w:pPr>
        <w:pStyle w:val="Style_4"/>
        <w:numPr>
          <w:ilvl w:val="0"/>
          <w:numId w:val="5"/>
        </w:numPr>
        <w:ind w:firstLine="851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Премии по результатам труда</w:t>
      </w:r>
    </w:p>
    <w:p w14:paraId="3F000000">
      <w:pPr>
        <w:pStyle w:val="Style_5"/>
        <w:numPr>
          <w:ilvl w:val="0"/>
          <w:numId w:val="10"/>
        </w:numPr>
        <w:tabs>
          <w:tab w:leader="none" w:pos="1276" w:val="left"/>
          <w:tab w:leader="none" w:pos="1418" w:val="left"/>
        </w:tabs>
        <w:ind/>
        <w:jc w:val="both"/>
      </w:pPr>
      <w:r>
        <w:t>Система премирования по результатам труда включает:</w:t>
      </w:r>
    </w:p>
    <w:p w14:paraId="40000000">
      <w:pPr>
        <w:pStyle w:val="Style_5"/>
        <w:numPr>
          <w:ilvl w:val="2"/>
          <w:numId w:val="11"/>
        </w:numPr>
        <w:ind w:firstLine="1134" w:left="0"/>
        <w:jc w:val="both"/>
      </w:pPr>
      <w:r>
        <w:t xml:space="preserve"> </w:t>
      </w:r>
      <w:r>
        <w:t>ежемесячные преми</w:t>
      </w:r>
      <w:r>
        <w:t>и</w:t>
      </w:r>
      <w:r>
        <w:t xml:space="preserve"> по результатам труда в размере до 50 </w:t>
      </w:r>
      <w:r>
        <w:t>процентов</w:t>
      </w:r>
      <w:r>
        <w:t xml:space="preserve"> от установленного согласно штатному расписанию должностного оклада. Размер премии определяется пропорционально отработанному времени;</w:t>
      </w:r>
    </w:p>
    <w:p w14:paraId="41000000">
      <w:pPr>
        <w:pStyle w:val="Style_5"/>
        <w:numPr>
          <w:ilvl w:val="2"/>
          <w:numId w:val="11"/>
        </w:numPr>
        <w:ind w:firstLine="1134" w:left="0"/>
        <w:jc w:val="both"/>
      </w:pPr>
      <w:r>
        <w:t xml:space="preserve"> премий по итогам работы </w:t>
      </w:r>
      <w:r>
        <w:t xml:space="preserve">за квартал, </w:t>
      </w:r>
      <w:r>
        <w:t>за год (годовая премия)</w:t>
      </w:r>
      <w:r>
        <w:t xml:space="preserve">. </w:t>
      </w:r>
      <w:r>
        <w:t xml:space="preserve"> Размер премии определяется в фиксированной сумме при наличии экономии средств, фонда оплаты труда муниципальных служащих. </w:t>
      </w:r>
    </w:p>
    <w:p w14:paraId="42000000">
      <w:pPr>
        <w:pStyle w:val="Style_5"/>
        <w:numPr>
          <w:ilvl w:val="0"/>
          <w:numId w:val="10"/>
        </w:numPr>
        <w:tabs>
          <w:tab w:leader="none" w:pos="1276" w:val="left"/>
          <w:tab w:leader="none" w:pos="1418" w:val="left"/>
        </w:tabs>
        <w:ind w:firstLine="709" w:left="0"/>
        <w:jc w:val="both"/>
      </w:pPr>
      <w:r>
        <w:t>Сотруднику, который от</w:t>
      </w:r>
      <w:r>
        <w:t>ра</w:t>
      </w:r>
      <w:r>
        <w:t>бо</w:t>
      </w:r>
      <w:r>
        <w:t>тал не пол</w:t>
      </w:r>
      <w:r>
        <w:t>но</w:t>
      </w:r>
      <w:r>
        <w:t>стью  рас</w:t>
      </w:r>
      <w:r>
        <w:t>чет</w:t>
      </w:r>
      <w:r>
        <w:t>ный пе</w:t>
      </w:r>
      <w:r>
        <w:t>ри</w:t>
      </w:r>
      <w:r>
        <w:t>од (</w:t>
      </w:r>
      <w:r>
        <w:t xml:space="preserve">уволенный </w:t>
      </w:r>
      <w:r>
        <w:t xml:space="preserve"> </w:t>
      </w:r>
      <w:r>
        <w:t>муниципальный служащий</w:t>
      </w:r>
      <w:r>
        <w:t>) может быть выплачена премия по итогам работы за квартал, за год,</w:t>
      </w:r>
      <w:r>
        <w:t xml:space="preserve"> пропорционально</w:t>
      </w:r>
      <w:r>
        <w:t xml:space="preserve"> </w:t>
      </w:r>
      <w:r>
        <w:t>от</w:t>
      </w:r>
      <w:r>
        <w:t>ра</w:t>
      </w:r>
      <w:r>
        <w:t>бо</w:t>
      </w:r>
      <w:r>
        <w:t>тан</w:t>
      </w:r>
      <w:r>
        <w:t>но</w:t>
      </w:r>
      <w:r>
        <w:t>му вре</w:t>
      </w:r>
      <w:r>
        <w:t xml:space="preserve">мени при наличии экономии средств, фонда оплаты труда муниципальных служащих. </w:t>
      </w:r>
    </w:p>
    <w:p w14:paraId="43000000">
      <w:pPr>
        <w:pStyle w:val="Style_5"/>
        <w:numPr>
          <w:ilvl w:val="0"/>
          <w:numId w:val="10"/>
        </w:numPr>
        <w:tabs>
          <w:tab w:leader="none" w:pos="1276" w:val="left"/>
          <w:tab w:leader="none" w:pos="1418" w:val="left"/>
        </w:tabs>
        <w:ind w:firstLine="709" w:left="0"/>
        <w:jc w:val="both"/>
      </w:pPr>
      <w:r>
        <w:t xml:space="preserve">Основной задачей премирования лиц, </w:t>
      </w:r>
      <w:r>
        <w:rPr>
          <w:color w:val="000000"/>
        </w:rPr>
        <w:t>замещающим муниципальные должности</w:t>
      </w:r>
      <w:r>
        <w:rPr>
          <w:color w:val="000000"/>
        </w:rPr>
        <w:t xml:space="preserve"> </w:t>
      </w:r>
      <w:r>
        <w:rPr>
          <w:color w:val="000000"/>
        </w:rPr>
        <w:t>и должности муниципальной службы</w:t>
      </w:r>
      <w:r>
        <w:t xml:space="preserve">, является повышение эффективности работы путем материальной заинтересованности в достижении максимального результата. </w:t>
      </w:r>
    </w:p>
    <w:p w14:paraId="44000000">
      <w:pPr>
        <w:pStyle w:val="Style_5"/>
        <w:numPr>
          <w:ilvl w:val="0"/>
          <w:numId w:val="10"/>
        </w:numPr>
        <w:tabs>
          <w:tab w:leader="none" w:pos="1276" w:val="left"/>
          <w:tab w:leader="none" w:pos="1418" w:val="left"/>
        </w:tabs>
        <w:ind w:firstLine="709" w:left="0"/>
        <w:jc w:val="both"/>
      </w:pPr>
      <w:r>
        <w:t>Основанием для выплаты ежемесячной премии</w:t>
      </w:r>
      <w:r>
        <w:t xml:space="preserve"> или премии </w:t>
      </w:r>
      <w:r>
        <w:t xml:space="preserve">по итогам работы </w:t>
      </w:r>
      <w:r>
        <w:t xml:space="preserve">за квартал, </w:t>
      </w:r>
      <w:r>
        <w:t>за год (годовая премия)</w:t>
      </w:r>
      <w:r>
        <w:t xml:space="preserve"> является </w:t>
      </w:r>
      <w:r>
        <w:t>муниципальный правовой акт соответствующего органа местного самоуправления</w:t>
      </w:r>
      <w:r>
        <w:t xml:space="preserve"> (Приложение 1 к порядку)</w:t>
      </w:r>
      <w:r>
        <w:t>.</w:t>
      </w:r>
    </w:p>
    <w:p w14:paraId="45000000">
      <w:pPr>
        <w:pStyle w:val="Style_4"/>
        <w:numPr>
          <w:ilvl w:val="0"/>
          <w:numId w:val="5"/>
        </w:numPr>
        <w:ind w:firstLine="851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Материальная помощь</w:t>
      </w:r>
    </w:p>
    <w:p w14:paraId="46000000">
      <w:pPr>
        <w:pStyle w:val="Style_5"/>
        <w:numPr>
          <w:ilvl w:val="0"/>
          <w:numId w:val="12"/>
        </w:numPr>
        <w:ind w:firstLine="709" w:left="0"/>
        <w:jc w:val="both"/>
      </w:pPr>
      <w:r>
        <w:t xml:space="preserve">Лицам, </w:t>
      </w:r>
      <w:r>
        <w:t>замещающим муниципальную должность</w:t>
      </w:r>
      <w:r>
        <w:t xml:space="preserve"> и должност</w:t>
      </w:r>
      <w:r>
        <w:t>ь</w:t>
      </w:r>
      <w:r>
        <w:t xml:space="preserve"> муниципальной службы</w:t>
      </w:r>
      <w:r>
        <w:t>, выплачивается ежемесячная материальная помощь в соответствии с действующим законодательством.</w:t>
      </w:r>
    </w:p>
    <w:p w14:paraId="47000000">
      <w:pPr>
        <w:pStyle w:val="Style_5"/>
        <w:numPr>
          <w:ilvl w:val="0"/>
          <w:numId w:val="12"/>
        </w:numPr>
        <w:ind w:firstLine="709" w:left="0"/>
        <w:jc w:val="both"/>
      </w:pPr>
      <w:r>
        <w:t>Размер ежемесячной материальной помощи</w:t>
      </w:r>
      <w:r>
        <w:t xml:space="preserve"> </w:t>
      </w:r>
      <w:r>
        <w:t xml:space="preserve">определяется </w:t>
      </w:r>
      <w:r>
        <w:t>ежемесячно пропорционально отработанному времени и</w:t>
      </w:r>
      <w:r>
        <w:t xml:space="preserve"> </w:t>
      </w:r>
      <w:r>
        <w:t xml:space="preserve">составляет </w:t>
      </w:r>
      <w:r>
        <w:t xml:space="preserve">до </w:t>
      </w:r>
      <w:r>
        <w:t xml:space="preserve">25 </w:t>
      </w:r>
      <w:r>
        <w:t xml:space="preserve">процентов </w:t>
      </w:r>
      <w:r>
        <w:t xml:space="preserve"> должностного оклада.</w:t>
      </w:r>
    </w:p>
    <w:p w14:paraId="48000000">
      <w:pPr>
        <w:pStyle w:val="Style_5"/>
        <w:numPr>
          <w:ilvl w:val="0"/>
          <w:numId w:val="12"/>
        </w:numPr>
        <w:ind w:firstLine="709" w:left="0"/>
        <w:jc w:val="both"/>
      </w:pPr>
      <w:r>
        <w:t xml:space="preserve">В целях социальной защиты </w:t>
      </w:r>
      <w:r>
        <w:t>л</w:t>
      </w:r>
      <w:r>
        <w:t>ицам,</w:t>
      </w:r>
      <w:r>
        <w:t xml:space="preserve"> муниципальную должность</w:t>
      </w:r>
      <w:r>
        <w:t xml:space="preserve"> </w:t>
      </w:r>
      <w:r>
        <w:t xml:space="preserve">и </w:t>
      </w:r>
      <w:r>
        <w:t>должност</w:t>
      </w:r>
      <w:r>
        <w:t>ь</w:t>
      </w:r>
      <w:r>
        <w:t xml:space="preserve"> муниципальной службы, выплачивается </w:t>
      </w:r>
      <w:r>
        <w:t xml:space="preserve">материальная помощь, </w:t>
      </w:r>
      <w:r>
        <w:t>связанная с особыми обстоятельствами, в соответствии с настоящим Положением</w:t>
      </w:r>
      <w:r>
        <w:t>.</w:t>
      </w:r>
    </w:p>
    <w:p w14:paraId="49000000">
      <w:pPr>
        <w:pStyle w:val="Style_5"/>
        <w:numPr>
          <w:ilvl w:val="0"/>
          <w:numId w:val="12"/>
        </w:numPr>
        <w:ind w:firstLine="709" w:left="0"/>
        <w:jc w:val="both"/>
      </w:pPr>
      <w:r>
        <w:t xml:space="preserve">По заявлению </w:t>
      </w:r>
      <w:r>
        <w:t>лиц указанных в пункте 3.5.3</w:t>
      </w:r>
      <w:r>
        <w:t xml:space="preserve"> и при наличии средств, материальная помощь может быть выплачена единовременно, но не более трех должностных окладов в течение календарного года. В этом случае ежемесячная материальная помощь не производится.</w:t>
      </w:r>
    </w:p>
    <w:p w14:paraId="4A000000">
      <w:pPr>
        <w:pStyle w:val="Style_5"/>
        <w:numPr>
          <w:ilvl w:val="0"/>
          <w:numId w:val="0"/>
        </w:numPr>
        <w:ind w:firstLine="710" w:left="0"/>
        <w:jc w:val="both"/>
      </w:pPr>
      <w:r>
        <w:t xml:space="preserve">При наличии средств, материальная помощь </w:t>
      </w:r>
      <w:r>
        <w:t xml:space="preserve">связанная с особыми обстоятельствами </w:t>
      </w:r>
      <w:r>
        <w:t>муниципальным служащим может быть оказана:</w:t>
      </w:r>
    </w:p>
    <w:p w14:paraId="4B000000">
      <w:pPr>
        <w:pStyle w:val="Style_5"/>
        <w:numPr>
          <w:ilvl w:val="2"/>
          <w:numId w:val="11"/>
        </w:numPr>
        <w:ind w:firstLine="1134" w:left="0"/>
        <w:jc w:val="both"/>
      </w:pPr>
      <w:r>
        <w:t xml:space="preserve"> к юбилейным датам  (50, 55, 60, 65, далее по решению Главы администрации, Главы муниципального образования) лет рождения муниципального служащего;</w:t>
      </w:r>
    </w:p>
    <w:p w14:paraId="4C000000">
      <w:pPr>
        <w:pStyle w:val="Style_5"/>
        <w:numPr>
          <w:ilvl w:val="2"/>
          <w:numId w:val="11"/>
        </w:numPr>
        <w:ind w:firstLine="1134" w:left="0"/>
        <w:jc w:val="both"/>
      </w:pPr>
      <w:r>
        <w:t>в случае увольнения работника в связи с выходом на пенсию, в том числе по инвалидности;</w:t>
      </w:r>
    </w:p>
    <w:p w14:paraId="4D000000">
      <w:pPr>
        <w:pStyle w:val="Style_5"/>
        <w:numPr>
          <w:ilvl w:val="2"/>
          <w:numId w:val="11"/>
        </w:numPr>
        <w:ind w:firstLine="1134" w:left="0"/>
        <w:jc w:val="both"/>
      </w:pPr>
      <w:r>
        <w:t>в случае смерти близких родственников лица, замещающего должность муниципальной службы (родители и дети, муж (жена)), на основании копии свидетельства о смерти).</w:t>
      </w:r>
    </w:p>
    <w:p w14:paraId="4E000000">
      <w:pPr>
        <w:pStyle w:val="Style_5"/>
        <w:numPr>
          <w:ilvl w:val="2"/>
          <w:numId w:val="11"/>
        </w:numPr>
        <w:ind w:firstLine="1134" w:left="0"/>
        <w:jc w:val="both"/>
      </w:pPr>
      <w:r>
        <w:t>в случае тяжёлого материального положения, несчастным случаем, болезнью, дорогостоящим лечением;</w:t>
      </w:r>
    </w:p>
    <w:p w14:paraId="4F000000">
      <w:pPr>
        <w:pStyle w:val="Style_5"/>
        <w:numPr>
          <w:ilvl w:val="2"/>
          <w:numId w:val="11"/>
        </w:numPr>
        <w:ind w:firstLine="1134" w:left="0"/>
        <w:jc w:val="both"/>
      </w:pPr>
      <w:r>
        <w:t xml:space="preserve">по другим основаниям вызванным вескими причинами. </w:t>
      </w:r>
    </w:p>
    <w:p w14:paraId="50000000">
      <w:pPr>
        <w:pStyle w:val="Style_5"/>
        <w:numPr>
          <w:ilvl w:val="0"/>
          <w:numId w:val="12"/>
        </w:numPr>
        <w:ind w:firstLine="709" w:left="0"/>
        <w:jc w:val="both"/>
      </w:pPr>
      <w:r>
        <w:t xml:space="preserve">Основанием для установления ежемесячной </w:t>
      </w:r>
      <w:r>
        <w:t xml:space="preserve">материальной помощи или материальной помощи связанной с особыми обстоятельствами, является </w:t>
      </w:r>
      <w:r>
        <w:t>муниципальный правовой акт соответствующего органа местного самоуправления</w:t>
      </w:r>
      <w:r>
        <w:t xml:space="preserve"> (</w:t>
      </w:r>
      <w:r>
        <w:t>П</w:t>
      </w:r>
      <w:r>
        <w:t>риложение 1 к порядку)</w:t>
      </w:r>
      <w:r>
        <w:t>.</w:t>
      </w:r>
    </w:p>
    <w:p w14:paraId="51000000">
      <w:pPr>
        <w:pStyle w:val="Style_1"/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52000000">
      <w:pPr>
        <w:pStyle w:val="Style_1"/>
        <w:widowControl w:val="1"/>
        <w:numPr>
          <w:ilvl w:val="0"/>
          <w:numId w:val="1"/>
        </w:num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СОВМЕЩЕНИЕ ДОЛЖНОСТЕЙ</w:t>
      </w:r>
    </w:p>
    <w:p w14:paraId="53000000">
      <w:pPr>
        <w:pStyle w:val="Style_1"/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54000000">
      <w:pPr>
        <w:pStyle w:val="Style_2"/>
        <w:numPr>
          <w:ilvl w:val="0"/>
          <w:numId w:val="4"/>
        </w:numPr>
        <w:tabs>
          <w:tab w:leader="none" w:pos="1276" w:val="left"/>
        </w:tabs>
        <w:spacing w:after="0" w:before="0"/>
        <w:ind w:firstLine="709" w:left="0"/>
        <w:jc w:val="both"/>
        <w:rPr>
          <w:color w:val="000000"/>
        </w:rPr>
      </w:pPr>
      <w:r>
        <w:rPr>
          <w:color w:val="000000"/>
        </w:rPr>
        <w:t>Согласно Трудового кодекса РФ, с письменного согласия муниципального служащего ему может быть поручено выполнение в течение установленной продолжительности рабочего дня наряду с работой, определенной трудовым договором, дополнительной работы по другой должности муниципальной службы за дополнительную оплату.</w:t>
      </w:r>
    </w:p>
    <w:p w14:paraId="55000000">
      <w:pPr>
        <w:pStyle w:val="Style_2"/>
        <w:numPr>
          <w:ilvl w:val="0"/>
          <w:numId w:val="4"/>
        </w:numPr>
        <w:tabs>
          <w:tab w:leader="none" w:pos="1276" w:val="left"/>
        </w:tabs>
        <w:spacing w:after="0" w:before="0"/>
        <w:ind w:firstLine="709" w:left="0"/>
        <w:jc w:val="both"/>
        <w:rPr>
          <w:color w:val="000000"/>
        </w:rPr>
      </w:pPr>
      <w:r>
        <w:rPr>
          <w:color w:val="000000"/>
        </w:rPr>
        <w:t>При совмещении должностей,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14:paraId="56000000">
      <w:pPr>
        <w:pStyle w:val="Style_2"/>
        <w:numPr>
          <w:ilvl w:val="0"/>
          <w:numId w:val="4"/>
        </w:numPr>
        <w:tabs>
          <w:tab w:leader="none" w:pos="1276" w:val="left"/>
        </w:tabs>
        <w:spacing w:after="0" w:before="0"/>
        <w:ind w:firstLine="709" w:left="0"/>
        <w:jc w:val="both"/>
        <w:rPr>
          <w:color w:val="000000"/>
        </w:rPr>
      </w:pPr>
      <w:r>
        <w:rPr>
          <w:color w:val="000000"/>
        </w:rPr>
        <w:t xml:space="preserve">Размер доплат за совмещение должностей устанавливается </w:t>
      </w:r>
      <w:r>
        <w:rPr>
          <w:color w:val="000000"/>
        </w:rPr>
        <w:t>муниципальным правовым актом соответствующего органа муниципального образования в</w:t>
      </w:r>
      <w:r>
        <w:rPr>
          <w:color w:val="000000"/>
        </w:rPr>
        <w:t xml:space="preserve"> процентном </w:t>
      </w:r>
      <w:r>
        <w:rPr>
          <w:color w:val="000000"/>
        </w:rPr>
        <w:t>отношении от денежного содержания  совмещаемой должности или в фиксированном размере.</w:t>
      </w:r>
    </w:p>
    <w:p w14:paraId="57000000">
      <w:pPr>
        <w:pStyle w:val="Style_2"/>
        <w:tabs>
          <w:tab w:leader="none" w:pos="1276" w:val="left"/>
        </w:tabs>
        <w:spacing w:after="0" w:before="0"/>
        <w:ind w:firstLine="0" w:left="709"/>
        <w:jc w:val="both"/>
        <w:rPr>
          <w:color w:val="000000"/>
        </w:rPr>
      </w:pPr>
    </w:p>
    <w:p w14:paraId="58000000">
      <w:pPr>
        <w:pStyle w:val="Style_1"/>
        <w:widowControl w:val="1"/>
        <w:numPr>
          <w:ilvl w:val="0"/>
          <w:numId w:val="1"/>
        </w:num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ЗАКЛЮЧИТЕЛЬНЫЕ ПОЛОЖЕНИЯ</w:t>
      </w:r>
    </w:p>
    <w:p w14:paraId="59000000">
      <w:pPr>
        <w:pStyle w:val="Style_1"/>
        <w:widowControl w:val="1"/>
        <w:ind w:firstLine="0" w:left="0"/>
        <w:rPr>
          <w:rFonts w:ascii="Times New Roman" w:hAnsi="Times New Roman"/>
          <w:b w:val="1"/>
          <w:sz w:val="28"/>
        </w:rPr>
      </w:pPr>
    </w:p>
    <w:p w14:paraId="5A000000">
      <w:pPr>
        <w:pStyle w:val="Style_5"/>
        <w:numPr>
          <w:ilvl w:val="0"/>
          <w:numId w:val="13"/>
        </w:numPr>
        <w:tabs>
          <w:tab w:leader="none" w:pos="993" w:val="left"/>
        </w:tabs>
        <w:ind w:firstLine="709" w:left="0"/>
        <w:jc w:val="both"/>
      </w:pPr>
      <w:r>
        <w:rPr>
          <w:color w:val="000000"/>
        </w:rPr>
        <w:t>Фонд оплаты труда</w:t>
      </w:r>
      <w:r>
        <w:rPr>
          <w:color w:val="000000"/>
        </w:rPr>
        <w:t xml:space="preserve"> для  лиц, замещающих муниципальные должности</w:t>
      </w:r>
      <w:r>
        <w:rPr>
          <w:color w:val="000000"/>
        </w:rPr>
        <w:t xml:space="preserve"> </w:t>
      </w:r>
      <w:r>
        <w:rPr>
          <w:color w:val="000000"/>
        </w:rPr>
        <w:t>и должности муниципальной</w:t>
      </w:r>
      <w:r>
        <w:rPr>
          <w:color w:val="000000"/>
        </w:rPr>
        <w:t>, формируется по штатному расписанию, с учетом выплат, предусмотренных настоящим положением.</w:t>
      </w:r>
      <w:r>
        <w:rPr>
          <w:color w:val="000000"/>
        </w:rPr>
        <w:t xml:space="preserve"> Штатные расписания утверждаются </w:t>
      </w:r>
      <w:r>
        <w:t>муниципальным правовым  актом соответствующего органа местного самоуправления.</w:t>
      </w:r>
    </w:p>
    <w:p w14:paraId="5B000000">
      <w:pPr>
        <w:pStyle w:val="Style_5"/>
        <w:numPr>
          <w:ilvl w:val="0"/>
          <w:numId w:val="13"/>
        </w:numPr>
        <w:tabs>
          <w:tab w:leader="none" w:pos="993" w:val="left"/>
        </w:tabs>
        <w:ind w:firstLine="709" w:left="0"/>
        <w:jc w:val="both"/>
        <w:rPr>
          <w:color w:val="000000"/>
        </w:rPr>
      </w:pPr>
      <w:r>
        <w:rPr>
          <w:color w:val="000000"/>
        </w:rPr>
        <w:t>При формировании и утверждении фонда оплаты труда лиц, замещающих должности, муниципальной службы, сверх суммы средств, направляемых для выплаты им должностных окладов, устанавливаются следующие предельные нормативы на выплату (в расчете на одного работника в год):</w:t>
      </w:r>
    </w:p>
    <w:p w14:paraId="5C000000">
      <w:pPr>
        <w:pStyle w:val="Style_5"/>
        <w:numPr>
          <w:ilvl w:val="2"/>
          <w:numId w:val="11"/>
        </w:numPr>
        <w:ind w:firstLine="1134" w:left="0"/>
        <w:jc w:val="both"/>
      </w:pPr>
      <w:r>
        <w:t>ежемесячной надбавки к должностному окладу за выслугу лет - в размере трех должностных окладов;</w:t>
      </w:r>
    </w:p>
    <w:p w14:paraId="5D000000">
      <w:pPr>
        <w:pStyle w:val="Style_5"/>
        <w:numPr>
          <w:ilvl w:val="2"/>
          <w:numId w:val="11"/>
        </w:numPr>
        <w:ind w:firstLine="1134" w:left="0"/>
        <w:jc w:val="both"/>
      </w:pPr>
      <w:r>
        <w:t xml:space="preserve">ежемесячной надбавки к должностному окладу за классный чин - в размере </w:t>
      </w:r>
      <w:r>
        <w:t xml:space="preserve">четырех </w:t>
      </w:r>
      <w:r>
        <w:t>должностных окладов;</w:t>
      </w:r>
    </w:p>
    <w:p w14:paraId="5E000000">
      <w:pPr>
        <w:pStyle w:val="Style_5"/>
        <w:numPr>
          <w:ilvl w:val="2"/>
          <w:numId w:val="11"/>
        </w:numPr>
        <w:ind w:firstLine="1134" w:left="0"/>
        <w:jc w:val="both"/>
        <w:rPr/>
      </w:pPr>
      <w:r>
        <w:rPr>
          <w:rFonts w:ascii="Times New Roman" w:hAnsi="Times New Roman"/>
          <w:b w:val="0"/>
          <w:i w:val="0"/>
          <w:caps w:val="0"/>
          <w:color w:val="2C2D2E"/>
          <w:spacing w:val="0"/>
          <w:sz w:val="24"/>
        </w:rPr>
        <w:t>« - ежемесячной надбавки к должностному окладу за особые условия труда (службы) - в размере пяти должностных окладов»</w:t>
      </w:r>
      <w:r>
        <w:rPr/>
        <w:t>;</w:t>
      </w:r>
    </w:p>
    <w:p w14:paraId="5F000000">
      <w:pPr>
        <w:pStyle w:val="Style_5"/>
        <w:numPr>
          <w:ilvl w:val="2"/>
          <w:numId w:val="11"/>
        </w:numPr>
        <w:ind w:firstLine="1134" w:left="0"/>
        <w:jc w:val="both"/>
      </w:pPr>
      <w:r>
        <w:t>премий по результатам труда (службы) - в размере шести должностных окладов;</w:t>
      </w:r>
    </w:p>
    <w:p w14:paraId="60000000">
      <w:pPr>
        <w:pStyle w:val="Style_5"/>
        <w:numPr>
          <w:ilvl w:val="2"/>
          <w:numId w:val="11"/>
        </w:numPr>
        <w:ind w:firstLine="1134" w:left="0"/>
        <w:jc w:val="both"/>
      </w:pPr>
      <w:r>
        <w:t>материальной помощи - в размере трех должностных окладов.</w:t>
      </w:r>
    </w:p>
    <w:p w14:paraId="61000000">
      <w:pPr>
        <w:pStyle w:val="Style_5"/>
        <w:ind w:firstLine="708" w:left="0"/>
        <w:jc w:val="both"/>
        <w:rPr>
          <w:color w:val="000000"/>
        </w:rPr>
      </w:pPr>
      <w:r>
        <w:t xml:space="preserve">5.3. </w:t>
      </w:r>
      <w:r>
        <w:rPr>
          <w:color w:val="000000"/>
        </w:rPr>
        <w:t xml:space="preserve">Денежные средства, предусмотренные фондом оплаты труда по вакантным должностям </w:t>
      </w:r>
      <w:r>
        <w:rPr>
          <w:color w:val="000000"/>
        </w:rPr>
        <w:t>лиц, замещающих должности муниципальной службы</w:t>
      </w:r>
      <w:r>
        <w:rPr>
          <w:color w:val="000000"/>
        </w:rPr>
        <w:t xml:space="preserve">, могут быть использованы на выплаты премий и </w:t>
      </w:r>
      <w:r>
        <w:rPr>
          <w:color w:val="000000"/>
        </w:rPr>
        <w:t>материальной помощи.</w:t>
      </w:r>
    </w:p>
    <w:p w14:paraId="62000000">
      <w:pPr>
        <w:pStyle w:val="Style_2"/>
        <w:tabs>
          <w:tab w:leader="none" w:pos="1276" w:val="left"/>
        </w:tabs>
        <w:spacing w:after="0" w:before="0"/>
        <w:ind w:firstLine="0" w:left="709"/>
        <w:jc w:val="both"/>
        <w:rPr>
          <w:color w:val="000000"/>
        </w:rPr>
      </w:pPr>
    </w:p>
    <w:p w14:paraId="63000000">
      <w:pPr>
        <w:pStyle w:val="Style_5"/>
        <w:ind w:firstLine="0" w:left="709"/>
        <w:jc w:val="both"/>
      </w:pPr>
    </w:p>
    <w:p w14:paraId="64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65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66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67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68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69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6A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6B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6C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6D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6E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6F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70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71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72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73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74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75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76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77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78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79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7A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7B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7C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7D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7E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7F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80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81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82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83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84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85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86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87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p w14:paraId="88000000">
      <w:pPr>
        <w:spacing w:after="0" w:line="240" w:lineRule="auto"/>
        <w:ind/>
        <w:jc w:val="right"/>
        <w:rPr>
          <w:b w:val="1"/>
          <w:strike w:val="0"/>
        </w:rPr>
      </w:pPr>
      <w:r>
        <w:rPr>
          <w:b w:val="1"/>
          <w:strike w:val="0"/>
        </w:rPr>
        <w:t>Приложение 1 к Порядку</w:t>
      </w:r>
    </w:p>
    <w:p w14:paraId="89000000">
      <w:pPr>
        <w:spacing w:after="0" w:line="240" w:lineRule="auto"/>
        <w:ind/>
        <w:jc w:val="right"/>
        <w:rPr>
          <w:rFonts w:ascii="Arial" w:hAnsi="Arial"/>
          <w:b w:val="1"/>
        </w:rPr>
      </w:pPr>
    </w:p>
    <w:p w14:paraId="8A000000">
      <w:pPr>
        <w:pStyle w:val="Style_6"/>
        <w:ind/>
        <w:jc w:val="center"/>
      </w:pPr>
    </w:p>
    <w:p w14:paraId="8B00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Правовые акты органов местного самоуправления МО пос. Солнечное</w:t>
      </w:r>
      <w:r>
        <w:rPr>
          <w:rFonts w:ascii="Times New Roman" w:hAnsi="Times New Roman"/>
          <w:sz w:val="28"/>
        </w:rPr>
        <w:t xml:space="preserve"> устанавливающие дополнительные выплаты л</w:t>
      </w: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>, замещающ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 муниципальные должности и дол</w:t>
      </w:r>
      <w:r>
        <w:rPr>
          <w:rFonts w:ascii="Times New Roman" w:hAnsi="Times New Roman"/>
          <w:sz w:val="28"/>
        </w:rPr>
        <w:t>жности муниципальной службы</w:t>
      </w:r>
    </w:p>
    <w:p w14:paraId="8C000000">
      <w:pPr>
        <w:pStyle w:val="Style_6"/>
        <w:ind/>
        <w:jc w:val="center"/>
      </w:pPr>
    </w:p>
    <w:tbl>
      <w:tblPr>
        <w:tblStyle w:val="Style_7"/>
        <w:tblLayout w:type="fixed"/>
      </w:tblPr>
      <w:tblGrid>
        <w:gridCol w:w="2344"/>
        <w:gridCol w:w="2323"/>
        <w:gridCol w:w="2344"/>
        <w:gridCol w:w="2344"/>
      </w:tblGrid>
      <w:tr>
        <w:trPr>
          <w:tblHeader/>
        </w:trPr>
        <w:tc>
          <w:tcPr>
            <w:tcW w:type="dxa" w:w="2344"/>
          </w:tcPr>
          <w:p w14:paraId="8D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type="dxa" w:w="2323"/>
          </w:tcPr>
          <w:p w14:paraId="8E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местного самоуправления</w:t>
            </w:r>
          </w:p>
        </w:tc>
        <w:tc>
          <w:tcPr>
            <w:tcW w:type="dxa" w:w="2344"/>
          </w:tcPr>
          <w:p w14:paraId="8F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выплаты</w:t>
            </w:r>
          </w:p>
        </w:tc>
        <w:tc>
          <w:tcPr>
            <w:tcW w:type="dxa" w:w="2344"/>
          </w:tcPr>
          <w:p w14:paraId="9000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Правовой акт</w:t>
            </w:r>
          </w:p>
        </w:tc>
      </w:tr>
      <w:tr>
        <w:trPr>
          <w:trHeight w:hRule="atLeast" w:val="493"/>
        </w:trPr>
        <w:tc>
          <w:tcPr>
            <w:tcW w:type="dxa" w:w="2344"/>
            <w:vMerge w:val="restart"/>
          </w:tcPr>
          <w:p w14:paraId="9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муниципального образования, исполняющий полномочия председателя муниципального совета</w:t>
            </w:r>
          </w:p>
          <w:p w14:paraId="92000000">
            <w:pPr>
              <w:pStyle w:val="Style_6"/>
            </w:pPr>
          </w:p>
        </w:tc>
        <w:tc>
          <w:tcPr>
            <w:tcW w:type="dxa" w:w="2323"/>
            <w:vMerge w:val="restart"/>
          </w:tcPr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МС МО пос. Солнечное.</w:t>
            </w:r>
          </w:p>
          <w:p w14:paraId="94000000">
            <w:pPr>
              <w:pStyle w:val="Style_6"/>
            </w:pPr>
          </w:p>
        </w:tc>
        <w:tc>
          <w:tcPr>
            <w:tcW w:type="dxa" w:w="2344"/>
          </w:tcPr>
          <w:p w14:paraId="9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Ежемесячная надбавка к должностному окладу за особые условия труда (службы)</w:t>
            </w:r>
          </w:p>
          <w:p w14:paraId="96000000">
            <w:pPr>
              <w:pStyle w:val="Style_6"/>
              <w:ind/>
              <w:jc w:val="center"/>
            </w:pPr>
          </w:p>
        </w:tc>
        <w:tc>
          <w:tcPr>
            <w:tcW w:type="dxa" w:w="2344"/>
            <w:vMerge w:val="restart"/>
            <w:vAlign w:val="center"/>
          </w:tcPr>
          <w:p w14:paraId="9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</w:t>
            </w:r>
            <w:r>
              <w:rPr>
                <w:rFonts w:ascii="Times New Roman" w:hAnsi="Times New Roman"/>
                <w:sz w:val="24"/>
              </w:rPr>
              <w:t>лавы муниципального образования</w:t>
            </w:r>
          </w:p>
          <w:p w14:paraId="98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9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Ежемесячная надбавка к должностному окладу за выслугу лет </w:t>
            </w:r>
          </w:p>
          <w:p w14:paraId="9A000000">
            <w:pPr>
              <w:pStyle w:val="Style_6"/>
              <w:ind/>
              <w:jc w:val="center"/>
            </w:pPr>
          </w:p>
        </w:tc>
        <w:tc>
          <w:tcPr>
            <w:tcW w:type="dxa" w:w="2344"/>
            <w:gridSpan w:val="1"/>
            <w:vMerge w:val="continue"/>
            <w:vAlign w:val="center"/>
          </w:tcPr>
          <w:p/>
        </w:tc>
      </w:tr>
      <w:tr>
        <w:trPr>
          <w:trHeight w:hRule="atLeast" w:val="490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9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Ежемесячная надбавка к должностному окладу за классный чин </w:t>
            </w:r>
          </w:p>
          <w:p w14:paraId="9C000000">
            <w:pPr>
              <w:pStyle w:val="Style_6"/>
              <w:ind/>
              <w:jc w:val="center"/>
            </w:pPr>
          </w:p>
        </w:tc>
        <w:tc>
          <w:tcPr>
            <w:tcW w:type="dxa" w:w="2344"/>
            <w:gridSpan w:val="1"/>
            <w:vMerge w:val="continue"/>
            <w:vAlign w:val="center"/>
          </w:tcPr>
          <w:p/>
        </w:tc>
      </w:tr>
      <w:tr>
        <w:trPr>
          <w:trHeight w:hRule="atLeast" w:val="490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9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жемесячные премии по результатам</w:t>
            </w:r>
            <w:r>
              <w:rPr>
                <w:rFonts w:ascii="Times New Roman" w:hAnsi="Times New Roman"/>
                <w:sz w:val="24"/>
              </w:rPr>
              <w:t xml:space="preserve"> труда</w:t>
            </w:r>
          </w:p>
        </w:tc>
        <w:tc>
          <w:tcPr>
            <w:tcW w:type="dxa" w:w="2344"/>
            <w:gridSpan w:val="1"/>
            <w:vMerge w:val="continue"/>
            <w:vAlign w:val="center"/>
          </w:tcPr>
          <w:p/>
        </w:tc>
      </w:tr>
      <w:tr>
        <w:trPr>
          <w:trHeight w:hRule="atLeast" w:val="490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9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ремии по итогам работы за квартал, за год (годовая премия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9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4"/>
          </w:tcPr>
          <w:p w14:paraId="A0000000">
            <w:r>
              <w:rPr>
                <w:rFonts w:ascii="Times New Roman" w:hAnsi="Times New Roman"/>
                <w:sz w:val="24"/>
              </w:rPr>
              <w:t>решение муниципального совета муниципального образования</w:t>
            </w:r>
          </w:p>
        </w:tc>
      </w:tr>
      <w:tr>
        <w:trPr>
          <w:trHeight w:hRule="atLeast" w:val="490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Материальная помощь</w:t>
            </w:r>
          </w:p>
          <w:p w14:paraId="A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4"/>
          </w:tcPr>
          <w:p w14:paraId="A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Главы муниципального образования</w:t>
            </w:r>
          </w:p>
          <w:p w14:paraId="A4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7"/>
        </w:trPr>
        <w:tc>
          <w:tcPr>
            <w:tcW w:type="dxa" w:w="2344"/>
            <w:vMerge w:val="restart"/>
          </w:tcPr>
          <w:p w14:paraId="A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Главные, ведущие, старшие, младшие должности </w:t>
            </w:r>
            <w:r>
              <w:rPr>
                <w:rFonts w:ascii="Times New Roman" w:hAnsi="Times New Roman"/>
                <w:sz w:val="24"/>
              </w:rPr>
              <w:t>муниципальной службы</w:t>
            </w:r>
          </w:p>
          <w:p w14:paraId="A6000000"/>
        </w:tc>
        <w:tc>
          <w:tcPr>
            <w:tcW w:type="dxa" w:w="2323"/>
            <w:vMerge w:val="restart"/>
          </w:tcPr>
          <w:p w14:paraId="A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МС МО пос. Солнечное.</w:t>
            </w:r>
          </w:p>
          <w:p w14:paraId="A8000000"/>
        </w:tc>
        <w:tc>
          <w:tcPr>
            <w:tcW w:type="dxa" w:w="2344"/>
          </w:tcPr>
          <w:p w14:paraId="A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Ежемесячная надбавка к должностному окладу за особые </w:t>
            </w:r>
            <w:r>
              <w:rPr>
                <w:rFonts w:ascii="Times New Roman" w:hAnsi="Times New Roman"/>
                <w:sz w:val="24"/>
              </w:rPr>
              <w:t>условия труда (службы)</w:t>
            </w:r>
          </w:p>
          <w:p w14:paraId="A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4"/>
            <w:vMerge w:val="restart"/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Главы муниципального образования</w:t>
            </w:r>
          </w:p>
          <w:p w14:paraId="AC000000">
            <w:pPr>
              <w:ind/>
              <w:jc w:val="center"/>
            </w:pPr>
          </w:p>
        </w:tc>
      </w:tr>
      <w:tr>
        <w:trPr>
          <w:trHeight w:hRule="atLeast" w:val="365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Ежемесячная надбавка к должностному окладу за выслугу лет </w:t>
            </w:r>
          </w:p>
          <w:p w14:paraId="A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4"/>
            <w:gridSpan w:val="1"/>
            <w:vMerge w:val="continue"/>
            <w:vAlign w:val="center"/>
          </w:tcPr>
          <w:p/>
        </w:tc>
      </w:tr>
      <w:tr>
        <w:trPr>
          <w:trHeight w:hRule="atLeast" w:val="365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A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Ежемесячная надбавка к должностному окладу за классный чин </w:t>
            </w:r>
          </w:p>
          <w:p w14:paraId="B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4"/>
            <w:gridSpan w:val="1"/>
            <w:vMerge w:val="continue"/>
            <w:vAlign w:val="center"/>
          </w:tcPr>
          <w:p/>
        </w:tc>
      </w:tr>
      <w:tr>
        <w:trPr>
          <w:trHeight w:hRule="atLeast" w:val="365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B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жемесячные премии по результатам</w:t>
            </w:r>
            <w:r>
              <w:rPr>
                <w:rFonts w:ascii="Times New Roman" w:hAnsi="Times New Roman"/>
                <w:sz w:val="24"/>
              </w:rPr>
              <w:t xml:space="preserve"> труда</w:t>
            </w:r>
          </w:p>
        </w:tc>
        <w:tc>
          <w:tcPr>
            <w:tcW w:type="dxa" w:w="2344"/>
            <w:gridSpan w:val="1"/>
            <w:vMerge w:val="continue"/>
            <w:vAlign w:val="center"/>
          </w:tcPr>
          <w:p/>
        </w:tc>
      </w:tr>
      <w:tr>
        <w:trPr>
          <w:trHeight w:hRule="atLeast" w:val="365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B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ремии по итогам работы за квартал, за год (годовая премия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B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4"/>
            <w:gridSpan w:val="1"/>
            <w:vMerge w:val="continue"/>
            <w:vAlign w:val="center"/>
          </w:tcPr>
          <w:p/>
        </w:tc>
      </w:tr>
      <w:tr>
        <w:trPr>
          <w:trHeight w:hRule="atLeast" w:val="365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B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Материальная помощь</w:t>
            </w:r>
          </w:p>
          <w:p w14:paraId="B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4"/>
            <w:gridSpan w:val="1"/>
            <w:vMerge w:val="continue"/>
            <w:vAlign w:val="center"/>
          </w:tcPr>
          <w:p/>
        </w:tc>
      </w:tr>
      <w:tr>
        <w:trPr>
          <w:trHeight w:hRule="atLeast" w:val="183"/>
        </w:trPr>
        <w:tc>
          <w:tcPr>
            <w:tcW w:type="dxa" w:w="2344"/>
            <w:vMerge w:val="restart"/>
          </w:tcPr>
          <w:p w14:paraId="B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</w:t>
            </w:r>
          </w:p>
          <w:p w14:paraId="B7000000"/>
        </w:tc>
        <w:tc>
          <w:tcPr>
            <w:tcW w:type="dxa" w:w="2323"/>
            <w:vMerge w:val="restart"/>
          </w:tcPr>
          <w:p w14:paraId="B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 МО пос. Солнечное</w:t>
            </w:r>
          </w:p>
          <w:p w14:paraId="B9000000"/>
        </w:tc>
        <w:tc>
          <w:tcPr>
            <w:tcW w:type="dxa" w:w="2344"/>
          </w:tcPr>
          <w:p w14:paraId="B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Ежемесячная надбавка к должностному окладу за особые условия труда (службы)</w:t>
            </w:r>
          </w:p>
          <w:p w14:paraId="BB000000">
            <w:pPr>
              <w:pStyle w:val="Style_6"/>
              <w:ind/>
              <w:jc w:val="center"/>
            </w:pPr>
          </w:p>
        </w:tc>
        <w:tc>
          <w:tcPr>
            <w:tcW w:type="dxa" w:w="2344"/>
            <w:vMerge w:val="restart"/>
          </w:tcPr>
          <w:p w14:paraId="BC000000">
            <w:r>
              <w:rPr>
                <w:rFonts w:ascii="Times New Roman" w:hAnsi="Times New Roman"/>
                <w:sz w:val="24"/>
              </w:rPr>
              <w:t>распоряжение Главы муниципального образования</w:t>
            </w:r>
          </w:p>
          <w:p w14:paraId="BD000000"/>
        </w:tc>
      </w:tr>
      <w:tr>
        <w:trPr>
          <w:trHeight w:hRule="atLeast" w:val="181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Ежемесячная надбавка к должностному окладу за выслугу лет </w:t>
            </w:r>
          </w:p>
          <w:p w14:paraId="BF000000">
            <w:pPr>
              <w:pStyle w:val="Style_6"/>
              <w:ind/>
              <w:jc w:val="center"/>
            </w:pPr>
          </w:p>
        </w:tc>
        <w:tc>
          <w:tcPr>
            <w:tcW w:type="dxa" w:w="2344"/>
            <w:gridSpan w:val="1"/>
            <w:vMerge w:val="continue"/>
          </w:tcPr>
          <w:p/>
        </w:tc>
      </w:tr>
      <w:tr>
        <w:trPr>
          <w:trHeight w:hRule="atLeast" w:val="181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C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Ежемесячная надбавка к должностному окладу за классный чин </w:t>
            </w:r>
          </w:p>
          <w:p w14:paraId="C1000000">
            <w:pPr>
              <w:pStyle w:val="Style_6"/>
              <w:ind/>
              <w:jc w:val="center"/>
            </w:pPr>
          </w:p>
        </w:tc>
        <w:tc>
          <w:tcPr>
            <w:tcW w:type="dxa" w:w="2344"/>
            <w:gridSpan w:val="1"/>
            <w:vMerge w:val="continue"/>
          </w:tcPr>
          <w:p/>
        </w:tc>
      </w:tr>
      <w:tr>
        <w:trPr>
          <w:trHeight w:hRule="atLeast" w:val="181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C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жемесячные премии по результатам</w:t>
            </w:r>
            <w:r>
              <w:rPr>
                <w:rFonts w:ascii="Times New Roman" w:hAnsi="Times New Roman"/>
                <w:sz w:val="24"/>
              </w:rPr>
              <w:t xml:space="preserve"> труда</w:t>
            </w:r>
          </w:p>
        </w:tc>
        <w:tc>
          <w:tcPr>
            <w:tcW w:type="dxa" w:w="2344"/>
            <w:gridSpan w:val="1"/>
            <w:vMerge w:val="continue"/>
          </w:tcPr>
          <w:p/>
        </w:tc>
      </w:tr>
      <w:tr>
        <w:trPr>
          <w:trHeight w:hRule="atLeast" w:val="181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C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Премии по итогам работы за квартал, за год (годовая премия)</w:t>
            </w:r>
          </w:p>
        </w:tc>
        <w:tc>
          <w:tcPr>
            <w:tcW w:type="dxa" w:w="2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 w:line="240" w:lineRule="auto"/>
              <w:ind/>
              <w:rPr>
                <w:rFonts w:asciiTheme="minorAscii" w:hAnsiTheme="minorHAnsi"/>
                <w:strike w:val="0"/>
                <w:sz w:val="22"/>
              </w:rPr>
            </w:pPr>
            <w:r>
              <w:rPr>
                <w:rFonts w:ascii="Times New Roman" w:hAnsi="Times New Roman"/>
                <w:strike w:val="0"/>
                <w:sz w:val="24"/>
              </w:rPr>
              <w:t>распоряжение Главы муниципального образования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strike w:val="0"/>
                <w:sz w:val="24"/>
              </w:rPr>
            </w:pPr>
          </w:p>
        </w:tc>
      </w:tr>
      <w:tr>
        <w:trPr>
          <w:trHeight w:hRule="atLeast" w:val="181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C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Материальная помощь</w:t>
            </w:r>
          </w:p>
          <w:p w14:paraId="C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4"/>
          </w:tcPr>
          <w:p w14:paraId="C8000000">
            <w:r>
              <w:rPr>
                <w:rFonts w:ascii="Times New Roman" w:hAnsi="Times New Roman"/>
                <w:sz w:val="24"/>
              </w:rPr>
              <w:t>распоряжение Главы муниципального образования</w:t>
            </w:r>
          </w:p>
          <w:p w14:paraId="C9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8"/>
        </w:trPr>
        <w:tc>
          <w:tcPr>
            <w:tcW w:type="dxa" w:w="2344"/>
            <w:vMerge w:val="restart"/>
          </w:tcPr>
          <w:p w14:paraId="C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Главные, ведущие, старшие, младшие должности муниципальной службы</w:t>
            </w:r>
          </w:p>
          <w:p w14:paraId="CB000000">
            <w:pPr>
              <w:pStyle w:val="Style_6"/>
            </w:pPr>
          </w:p>
        </w:tc>
        <w:tc>
          <w:tcPr>
            <w:tcW w:type="dxa" w:w="2323"/>
            <w:vMerge w:val="restart"/>
          </w:tcPr>
          <w:p w14:paraId="C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 МО пос. Солнечное</w:t>
            </w:r>
          </w:p>
          <w:p w14:paraId="CD000000">
            <w:pPr>
              <w:pStyle w:val="Style_6"/>
            </w:pPr>
          </w:p>
        </w:tc>
        <w:tc>
          <w:tcPr>
            <w:tcW w:type="dxa" w:w="2344"/>
          </w:tcPr>
          <w:p w14:paraId="C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Ежемесячная надбавка к должностному окладу за особые условия труда (службы)</w:t>
            </w:r>
          </w:p>
          <w:p w14:paraId="CF000000">
            <w:pPr>
              <w:pStyle w:val="Style_6"/>
              <w:ind/>
              <w:jc w:val="center"/>
            </w:pPr>
          </w:p>
        </w:tc>
        <w:tc>
          <w:tcPr>
            <w:tcW w:type="dxa" w:w="2344"/>
            <w:vMerge w:val="restart"/>
            <w:vAlign w:val="center"/>
          </w:tcPr>
          <w:p w14:paraId="D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риказ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лавы местной адми</w:t>
            </w:r>
            <w:r>
              <w:rPr>
                <w:rFonts w:ascii="Times New Roman" w:hAnsi="Times New Roman"/>
                <w:sz w:val="24"/>
              </w:rPr>
              <w:t>ни</w:t>
            </w:r>
            <w:r>
              <w:rPr>
                <w:rFonts w:ascii="Times New Roman" w:hAnsi="Times New Roman"/>
                <w:sz w:val="24"/>
              </w:rPr>
              <w:t>страции</w:t>
            </w:r>
          </w:p>
          <w:p w14:paraId="D1000000">
            <w:pPr>
              <w:ind/>
              <w:jc w:val="center"/>
            </w:pPr>
          </w:p>
        </w:tc>
      </w:tr>
      <w:tr>
        <w:trPr>
          <w:trHeight w:hRule="atLeast" w:val="368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D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Ежемесячная надбавка к должностному окладу за выслугу лет </w:t>
            </w:r>
          </w:p>
          <w:p w14:paraId="D3000000">
            <w:pPr>
              <w:pStyle w:val="Style_6"/>
              <w:ind/>
              <w:jc w:val="center"/>
            </w:pPr>
          </w:p>
        </w:tc>
        <w:tc>
          <w:tcPr>
            <w:tcW w:type="dxa" w:w="2344"/>
            <w:gridSpan w:val="1"/>
            <w:vMerge w:val="continue"/>
            <w:vAlign w:val="center"/>
          </w:tcPr>
          <w:p/>
        </w:tc>
      </w:tr>
      <w:tr>
        <w:trPr>
          <w:trHeight w:hRule="atLeast" w:val="368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D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Ежемесячная надбавка к должностному окладу за классный чин </w:t>
            </w:r>
          </w:p>
          <w:p w14:paraId="D5000000">
            <w:pPr>
              <w:pStyle w:val="Style_6"/>
              <w:ind/>
              <w:jc w:val="center"/>
            </w:pPr>
          </w:p>
        </w:tc>
        <w:tc>
          <w:tcPr>
            <w:tcW w:type="dxa" w:w="2344"/>
            <w:gridSpan w:val="1"/>
            <w:vMerge w:val="continue"/>
            <w:vAlign w:val="center"/>
          </w:tcPr>
          <w:p/>
        </w:tc>
      </w:tr>
      <w:tr>
        <w:trPr>
          <w:trHeight w:hRule="atLeast" w:val="368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D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Ежемесячные премии по результатам труда</w:t>
            </w:r>
          </w:p>
        </w:tc>
        <w:tc>
          <w:tcPr>
            <w:tcW w:type="dxa" w:w="2344"/>
            <w:gridSpan w:val="1"/>
            <w:vMerge w:val="continue"/>
            <w:vAlign w:val="center"/>
          </w:tcPr>
          <w:p/>
        </w:tc>
      </w:tr>
      <w:tr>
        <w:trPr>
          <w:trHeight w:hRule="atLeast" w:val="368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D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Премии по итогам работы за квартал, за год (годовая премия)</w:t>
            </w:r>
          </w:p>
        </w:tc>
        <w:tc>
          <w:tcPr>
            <w:tcW w:type="dxa" w:w="2344"/>
            <w:gridSpan w:val="1"/>
            <w:vMerge w:val="continue"/>
            <w:vAlign w:val="center"/>
          </w:tcPr>
          <w:p/>
        </w:tc>
      </w:tr>
      <w:tr>
        <w:trPr>
          <w:trHeight w:hRule="atLeast" w:val="368"/>
        </w:trPr>
        <w:tc>
          <w:tcPr>
            <w:tcW w:type="dxa" w:w="2344"/>
            <w:gridSpan w:val="1"/>
            <w:vMerge w:val="continue"/>
          </w:tcPr>
          <w:p/>
        </w:tc>
        <w:tc>
          <w:tcPr>
            <w:tcW w:type="dxa" w:w="2323"/>
            <w:gridSpan w:val="1"/>
            <w:vMerge w:val="continue"/>
          </w:tcPr>
          <w:p/>
        </w:tc>
        <w:tc>
          <w:tcPr>
            <w:tcW w:type="dxa" w:w="2344"/>
          </w:tcPr>
          <w:p w14:paraId="D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Материальная помощь</w:t>
            </w:r>
          </w:p>
          <w:p w14:paraId="D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4"/>
            <w:gridSpan w:val="1"/>
            <w:vMerge w:val="continue"/>
            <w:vAlign w:val="center"/>
          </w:tcPr>
          <w:p/>
        </w:tc>
      </w:tr>
    </w:tbl>
    <w:p w14:paraId="DA000000">
      <w:pPr>
        <w:pStyle w:val="Style_6"/>
        <w:ind/>
        <w:jc w:val="center"/>
      </w:pPr>
    </w:p>
    <w:p w14:paraId="DB000000">
      <w:pPr>
        <w:pStyle w:val="Style_5"/>
        <w:tabs>
          <w:tab w:leader="none" w:pos="1276" w:val="left"/>
          <w:tab w:leader="none" w:pos="1418" w:val="left"/>
        </w:tabs>
        <w:ind w:firstLine="0" w:left="709"/>
        <w:jc w:val="both"/>
        <w:rPr>
          <w:color w:val="000000"/>
        </w:rPr>
      </w:pPr>
    </w:p>
    <w:sectPr>
      <w:pgSz w:h="16838" w:orient="portrait" w:w="11906"/>
      <w:pgMar w:bottom="568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1495"/>
      </w:pPr>
      <w:rPr>
        <w:b w:val="0"/>
      </w:rPr>
    </w:lvl>
    <w:lvl w:ilvl="2">
      <w:start w:val="1"/>
      <w:numFmt w:val="bullet"/>
      <w:lvlText w:val="-"/>
      <w:lvlJc w:val="left"/>
      <w:pPr>
        <w:ind w:hanging="720" w:left="185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hanging="720" w:left="2421"/>
      </w:pPr>
    </w:lvl>
    <w:lvl w:ilvl="4">
      <w:start w:val="1"/>
      <w:numFmt w:val="decimal"/>
      <w:lvlText w:val="%1.%2.%3.%4.%5."/>
      <w:lvlJc w:val="left"/>
      <w:pPr>
        <w:ind w:hanging="1080" w:left="3348"/>
      </w:pPr>
    </w:lvl>
    <w:lvl w:ilvl="5">
      <w:start w:val="1"/>
      <w:numFmt w:val="decimal"/>
      <w:lvlText w:val="%1.%2.%3.%4.%5.%6."/>
      <w:lvlJc w:val="left"/>
      <w:pPr>
        <w:ind w:hanging="1080" w:left="3915"/>
      </w:pPr>
    </w:lvl>
    <w:lvl w:ilvl="6">
      <w:start w:val="1"/>
      <w:numFmt w:val="decimal"/>
      <w:lvlText w:val="%1.%2.%3.%4.%5.%6.%7."/>
      <w:lvlJc w:val="left"/>
      <w:pPr>
        <w:ind w:hanging="1440" w:left="4842"/>
      </w:pPr>
    </w:lvl>
    <w:lvl w:ilvl="7">
      <w:start w:val="1"/>
      <w:numFmt w:val="decimal"/>
      <w:lvlText w:val="%1.%2.%3.%4.%5.%6.%7.%8."/>
      <w:lvlJc w:val="left"/>
      <w:pPr>
        <w:ind w:hanging="1440" w:left="5409"/>
      </w:pPr>
    </w:lvl>
    <w:lvl w:ilvl="8">
      <w:start w:val="1"/>
      <w:numFmt w:val="decimal"/>
      <w:lvlText w:val="%1.%2.%3.%4.%5.%6.%7.%8.%9."/>
      <w:lvlJc w:val="left"/>
      <w:pPr>
        <w:ind w:hanging="1800" w:left="6336"/>
      </w:pPr>
    </w:lvl>
  </w:abstractNum>
  <w:abstractNum w:abstractNumId="2">
    <w:lvl w:ilvl="0">
      <w:start w:val="9"/>
      <w:numFmt w:val="bullet"/>
      <w:lvlText w:val="-"/>
      <w:lvlJc w:val="left"/>
      <w:pPr>
        <w:ind w:hanging="360" w:left="1635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235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7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9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51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23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95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7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95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4.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3.%1."/>
      <w:lvlJc w:val="left"/>
      <w:pPr>
        <w:ind w:hanging="360" w:left="1430"/>
      </w:pPr>
    </w:lvl>
    <w:lvl w:ilvl="1">
      <w:start w:val="1"/>
      <w:numFmt w:val="lowerLetter"/>
      <w:lvlText w:val="%2."/>
      <w:lvlJc w:val="left"/>
      <w:pPr>
        <w:ind w:hanging="360" w:left="2150"/>
      </w:pPr>
    </w:lvl>
    <w:lvl w:ilvl="2">
      <w:start w:val="1"/>
      <w:numFmt w:val="lowerRoman"/>
      <w:lvlText w:val="%3."/>
      <w:lvlJc w:val="right"/>
      <w:pPr>
        <w:ind w:hanging="180" w:left="2870"/>
      </w:pPr>
    </w:lvl>
    <w:lvl w:ilvl="3">
      <w:start w:val="1"/>
      <w:numFmt w:val="decimal"/>
      <w:lvlText w:val="%4."/>
      <w:lvlJc w:val="left"/>
      <w:pPr>
        <w:ind w:hanging="360" w:left="3590"/>
      </w:pPr>
    </w:lvl>
    <w:lvl w:ilvl="4">
      <w:start w:val="1"/>
      <w:numFmt w:val="lowerLetter"/>
      <w:lvlText w:val="%5."/>
      <w:lvlJc w:val="left"/>
      <w:pPr>
        <w:ind w:hanging="360" w:left="4310"/>
      </w:pPr>
    </w:lvl>
    <w:lvl w:ilvl="5">
      <w:start w:val="1"/>
      <w:numFmt w:val="lowerRoman"/>
      <w:lvlText w:val="%6."/>
      <w:lvlJc w:val="right"/>
      <w:pPr>
        <w:ind w:hanging="180" w:left="5030"/>
      </w:pPr>
    </w:lvl>
    <w:lvl w:ilvl="6">
      <w:start w:val="1"/>
      <w:numFmt w:val="decimal"/>
      <w:lvlText w:val="%7."/>
      <w:lvlJc w:val="left"/>
      <w:pPr>
        <w:ind w:hanging="360" w:left="5750"/>
      </w:pPr>
    </w:lvl>
    <w:lvl w:ilvl="7">
      <w:start w:val="1"/>
      <w:numFmt w:val="lowerLetter"/>
      <w:lvlText w:val="%8."/>
      <w:lvlJc w:val="left"/>
      <w:pPr>
        <w:ind w:hanging="360" w:left="6470"/>
      </w:pPr>
    </w:lvl>
    <w:lvl w:ilvl="8">
      <w:start w:val="1"/>
      <w:numFmt w:val="lowerRoman"/>
      <w:lvlText w:val="%9."/>
      <w:lvlJc w:val="right"/>
      <w:pPr>
        <w:ind w:hanging="180" w:left="7190"/>
      </w:pPr>
    </w:lvl>
  </w:abstractNum>
  <w:abstractNum w:abstractNumId="5">
    <w:lvl w:ilvl="0">
      <w:start w:val="1"/>
      <w:numFmt w:val="decimal"/>
      <w:lvlText w:val="3.1.%1"/>
      <w:lvlJc w:val="left"/>
      <w:pPr>
        <w:ind w:hanging="360" w:left="1430"/>
      </w:pPr>
    </w:lvl>
    <w:lvl w:ilvl="1">
      <w:start w:val="1"/>
      <w:numFmt w:val="lowerLetter"/>
      <w:lvlText w:val="%2."/>
      <w:lvlJc w:val="left"/>
      <w:pPr>
        <w:ind w:hanging="360" w:left="2150"/>
      </w:pPr>
    </w:lvl>
    <w:lvl w:ilvl="2">
      <w:start w:val="1"/>
      <w:numFmt w:val="lowerRoman"/>
      <w:lvlText w:val="%3."/>
      <w:lvlJc w:val="right"/>
      <w:pPr>
        <w:ind w:hanging="180" w:left="2870"/>
      </w:pPr>
    </w:lvl>
    <w:lvl w:ilvl="3">
      <w:start w:val="1"/>
      <w:numFmt w:val="decimal"/>
      <w:lvlText w:val="%4."/>
      <w:lvlJc w:val="left"/>
      <w:pPr>
        <w:ind w:hanging="360" w:left="3590"/>
      </w:pPr>
    </w:lvl>
    <w:lvl w:ilvl="4">
      <w:start w:val="1"/>
      <w:numFmt w:val="lowerLetter"/>
      <w:lvlText w:val="%5."/>
      <w:lvlJc w:val="left"/>
      <w:pPr>
        <w:ind w:hanging="360" w:left="4310"/>
      </w:pPr>
    </w:lvl>
    <w:lvl w:ilvl="5">
      <w:start w:val="1"/>
      <w:numFmt w:val="lowerRoman"/>
      <w:lvlText w:val="%6."/>
      <w:lvlJc w:val="right"/>
      <w:pPr>
        <w:ind w:hanging="180" w:left="5030"/>
      </w:pPr>
    </w:lvl>
    <w:lvl w:ilvl="6">
      <w:start w:val="1"/>
      <w:numFmt w:val="decimal"/>
      <w:lvlText w:val="%7."/>
      <w:lvlJc w:val="left"/>
      <w:pPr>
        <w:ind w:hanging="360" w:left="5750"/>
      </w:pPr>
    </w:lvl>
    <w:lvl w:ilvl="7">
      <w:start w:val="1"/>
      <w:numFmt w:val="lowerLetter"/>
      <w:lvlText w:val="%8."/>
      <w:lvlJc w:val="left"/>
      <w:pPr>
        <w:ind w:hanging="360" w:left="6470"/>
      </w:pPr>
    </w:lvl>
    <w:lvl w:ilvl="8">
      <w:start w:val="1"/>
      <w:numFmt w:val="lowerRoman"/>
      <w:lvlText w:val="%9."/>
      <w:lvlJc w:val="right"/>
      <w:pPr>
        <w:ind w:hanging="180" w:left="7190"/>
      </w:pPr>
    </w:lvl>
  </w:abstractNum>
  <w:abstractNum w:abstractNumId="6">
    <w:lvl w:ilvl="0">
      <w:start w:val="1"/>
      <w:numFmt w:val="decimal"/>
      <w:lvlText w:val="3.2.%1"/>
      <w:lvlJc w:val="left"/>
      <w:pPr>
        <w:ind w:hanging="360" w:left="1070"/>
      </w:pPr>
    </w:lvl>
    <w:lvl w:ilvl="1">
      <w:start w:val="1"/>
      <w:numFmt w:val="lowerLetter"/>
      <w:lvlText w:val="%2."/>
      <w:lvlJc w:val="left"/>
      <w:pPr>
        <w:ind w:hanging="360" w:left="2150"/>
      </w:pPr>
    </w:lvl>
    <w:lvl w:ilvl="2">
      <w:start w:val="1"/>
      <w:numFmt w:val="lowerRoman"/>
      <w:lvlText w:val="%3."/>
      <w:lvlJc w:val="right"/>
      <w:pPr>
        <w:ind w:hanging="180" w:left="2870"/>
      </w:pPr>
    </w:lvl>
    <w:lvl w:ilvl="3">
      <w:start w:val="1"/>
      <w:numFmt w:val="decimal"/>
      <w:lvlText w:val="%4."/>
      <w:lvlJc w:val="left"/>
      <w:pPr>
        <w:ind w:hanging="360" w:left="3590"/>
      </w:pPr>
    </w:lvl>
    <w:lvl w:ilvl="4">
      <w:start w:val="1"/>
      <w:numFmt w:val="lowerLetter"/>
      <w:lvlText w:val="%5."/>
      <w:lvlJc w:val="left"/>
      <w:pPr>
        <w:ind w:hanging="360" w:left="4310"/>
      </w:pPr>
    </w:lvl>
    <w:lvl w:ilvl="5">
      <w:start w:val="1"/>
      <w:numFmt w:val="lowerRoman"/>
      <w:lvlText w:val="%6."/>
      <w:lvlJc w:val="right"/>
      <w:pPr>
        <w:ind w:hanging="180" w:left="5030"/>
      </w:pPr>
    </w:lvl>
    <w:lvl w:ilvl="6">
      <w:start w:val="1"/>
      <w:numFmt w:val="decimal"/>
      <w:lvlText w:val="%7."/>
      <w:lvlJc w:val="left"/>
      <w:pPr>
        <w:ind w:hanging="360" w:left="5750"/>
      </w:pPr>
    </w:lvl>
    <w:lvl w:ilvl="7">
      <w:start w:val="1"/>
      <w:numFmt w:val="lowerLetter"/>
      <w:lvlText w:val="%8."/>
      <w:lvlJc w:val="left"/>
      <w:pPr>
        <w:ind w:hanging="360" w:left="6470"/>
      </w:pPr>
    </w:lvl>
    <w:lvl w:ilvl="8">
      <w:start w:val="1"/>
      <w:numFmt w:val="lowerRoman"/>
      <w:lvlText w:val="%9."/>
      <w:lvlJc w:val="right"/>
      <w:pPr>
        <w:ind w:hanging="180" w:left="7190"/>
      </w:pPr>
    </w:lvl>
  </w:abstractNum>
  <w:abstractNum w:abstractNumId="7">
    <w:lvl w:ilvl="0">
      <w:start w:val="1"/>
      <w:numFmt w:val="decimal"/>
      <w:lvlText w:val="3.3.%1"/>
      <w:lvlJc w:val="left"/>
      <w:pPr>
        <w:ind w:hanging="360" w:left="928"/>
      </w:pPr>
    </w:lvl>
    <w:lvl w:ilvl="1">
      <w:start w:val="1"/>
      <w:numFmt w:val="lowerLetter"/>
      <w:lvlText w:val="%2."/>
      <w:lvlJc w:val="left"/>
      <w:pPr>
        <w:ind w:hanging="360" w:left="1648"/>
      </w:pPr>
    </w:lvl>
    <w:lvl w:ilvl="2">
      <w:start w:val="1"/>
      <w:numFmt w:val="lowerRoman"/>
      <w:lvlText w:val="%3."/>
      <w:lvlJc w:val="right"/>
      <w:pPr>
        <w:ind w:hanging="180" w:left="2368"/>
      </w:pPr>
    </w:lvl>
    <w:lvl w:ilvl="3">
      <w:start w:val="1"/>
      <w:numFmt w:val="decimal"/>
      <w:lvlText w:val="%4."/>
      <w:lvlJc w:val="left"/>
      <w:pPr>
        <w:ind w:hanging="360" w:left="3088"/>
      </w:pPr>
    </w:lvl>
    <w:lvl w:ilvl="4">
      <w:start w:val="1"/>
      <w:numFmt w:val="lowerLetter"/>
      <w:lvlText w:val="%5."/>
      <w:lvlJc w:val="left"/>
      <w:pPr>
        <w:ind w:hanging="360" w:left="3808"/>
      </w:pPr>
    </w:lvl>
    <w:lvl w:ilvl="5">
      <w:start w:val="1"/>
      <w:numFmt w:val="lowerRoman"/>
      <w:lvlText w:val="%6."/>
      <w:lvlJc w:val="right"/>
      <w:pPr>
        <w:ind w:hanging="180" w:left="4528"/>
      </w:pPr>
    </w:lvl>
    <w:lvl w:ilvl="6">
      <w:start w:val="1"/>
      <w:numFmt w:val="decimal"/>
      <w:lvlText w:val="%7."/>
      <w:lvlJc w:val="left"/>
      <w:pPr>
        <w:ind w:hanging="360" w:left="5248"/>
      </w:pPr>
    </w:lvl>
    <w:lvl w:ilvl="7">
      <w:start w:val="1"/>
      <w:numFmt w:val="lowerLetter"/>
      <w:lvlText w:val="%8."/>
      <w:lvlJc w:val="left"/>
      <w:pPr>
        <w:ind w:hanging="360" w:left="5968"/>
      </w:pPr>
    </w:lvl>
    <w:lvl w:ilvl="8">
      <w:start w:val="1"/>
      <w:numFmt w:val="lowerRoman"/>
      <w:lvlText w:val="%9."/>
      <w:lvlJc w:val="right"/>
      <w:pPr>
        <w:ind w:hanging="180" w:left="6688"/>
      </w:pPr>
    </w:lvl>
  </w:abstractNum>
  <w:abstractNum w:abstractNumId="8">
    <w:lvl w:ilvl="0">
      <w:start w:val="1"/>
      <w:numFmt w:val="bullet"/>
      <w:lvlText w:val="-"/>
      <w:lvlJc w:val="left"/>
      <w:pPr>
        <w:ind w:hanging="360" w:left="12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9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5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9">
    <w:lvl w:ilvl="0">
      <w:start w:val="1"/>
      <w:numFmt w:val="decimal"/>
      <w:lvlText w:val="3.4.%1"/>
      <w:lvlJc w:val="left"/>
      <w:pPr>
        <w:ind w:hanging="360" w:left="928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0">
    <w:lvl w:ilvl="0">
      <w:start w:val="1"/>
      <w:numFmt w:val="decimal"/>
      <w:lvlText w:val="%1."/>
      <w:lvlJc w:val="left"/>
      <w:pPr>
        <w:ind w:firstLine="0" w:left="0"/>
      </w:pPr>
    </w:lvl>
    <w:lvl w:ilvl="1">
      <w:start w:val="1"/>
      <w:numFmt w:val="decimal"/>
      <w:lvlText w:val="%1.%2."/>
      <w:lvlJc w:val="left"/>
      <w:pPr>
        <w:ind w:hanging="1155" w:left="1865"/>
      </w:pPr>
    </w:lvl>
    <w:lvl w:ilvl="2">
      <w:start w:val="1"/>
      <w:numFmt w:val="bullet"/>
      <w:lvlText w:val="-"/>
      <w:lvlJc w:val="left"/>
      <w:pPr>
        <w:ind w:hanging="1155" w:left="2289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hanging="1155" w:left="2856"/>
      </w:pPr>
    </w:lvl>
    <w:lvl w:ilvl="4">
      <w:start w:val="1"/>
      <w:numFmt w:val="decimal"/>
      <w:lvlText w:val="%1.%2.%3.%4.%5."/>
      <w:lvlJc w:val="left"/>
      <w:pPr>
        <w:ind w:hanging="1155" w:left="3423"/>
      </w:pPr>
    </w:lvl>
    <w:lvl w:ilvl="5">
      <w:start w:val="1"/>
      <w:numFmt w:val="decimal"/>
      <w:lvlText w:val="%1.%2.%3.%4.%5.%6."/>
      <w:lvlJc w:val="left"/>
      <w:pPr>
        <w:ind w:hanging="1155" w:left="3990"/>
      </w:pPr>
    </w:lvl>
    <w:lvl w:ilvl="6">
      <w:start w:val="1"/>
      <w:numFmt w:val="decimal"/>
      <w:lvlText w:val="%1.%2.%3.%4.%5.%6.%7."/>
      <w:lvlJc w:val="left"/>
      <w:pPr>
        <w:ind w:hanging="1440" w:left="4842"/>
      </w:pPr>
    </w:lvl>
    <w:lvl w:ilvl="7">
      <w:start w:val="1"/>
      <w:numFmt w:val="decimal"/>
      <w:lvlText w:val="%1.%2.%3.%4.%5.%6.%7.%8."/>
      <w:lvlJc w:val="left"/>
      <w:pPr>
        <w:ind w:hanging="1440" w:left="5409"/>
      </w:pPr>
    </w:lvl>
    <w:lvl w:ilvl="8">
      <w:start w:val="1"/>
      <w:numFmt w:val="decimal"/>
      <w:lvlText w:val="%1.%2.%3.%4.%5.%6.%7.%8.%9."/>
      <w:lvlJc w:val="left"/>
      <w:pPr>
        <w:ind w:hanging="1800" w:left="6336"/>
      </w:pPr>
    </w:lvl>
  </w:abstractNum>
  <w:abstractNum w:abstractNumId="11">
    <w:lvl w:ilvl="0">
      <w:start w:val="1"/>
      <w:numFmt w:val="decimal"/>
      <w:lvlText w:val="3.5.%1"/>
      <w:lvlJc w:val="left"/>
      <w:pPr>
        <w:ind w:hanging="360" w:left="1800"/>
      </w:pPr>
    </w:lvl>
    <w:lvl w:ilvl="1">
      <w:start w:val="1"/>
      <w:numFmt w:val="lowerLetter"/>
      <w:lvlText w:val="%2."/>
      <w:lvlJc w:val="left"/>
      <w:pPr>
        <w:ind w:hanging="360" w:left="2520"/>
      </w:pPr>
    </w:lvl>
    <w:lvl w:ilvl="2">
      <w:start w:val="1"/>
      <w:numFmt w:val="lowerRoman"/>
      <w:lvlText w:val="%3."/>
      <w:lvlJc w:val="right"/>
      <w:pPr>
        <w:ind w:hanging="180" w:left="3240"/>
      </w:pPr>
    </w:lvl>
    <w:lvl w:ilvl="3">
      <w:start w:val="1"/>
      <w:numFmt w:val="decimal"/>
      <w:lvlText w:val="%4."/>
      <w:lvlJc w:val="left"/>
      <w:pPr>
        <w:ind w:hanging="360" w:left="3960"/>
      </w:pPr>
    </w:lvl>
    <w:lvl w:ilvl="4">
      <w:start w:val="1"/>
      <w:numFmt w:val="lowerLetter"/>
      <w:lvlText w:val="%5."/>
      <w:lvlJc w:val="left"/>
      <w:pPr>
        <w:ind w:hanging="360" w:left="4680"/>
      </w:pPr>
    </w:lvl>
    <w:lvl w:ilvl="5">
      <w:start w:val="1"/>
      <w:numFmt w:val="lowerRoman"/>
      <w:lvlText w:val="%6."/>
      <w:lvlJc w:val="right"/>
      <w:pPr>
        <w:ind w:hanging="180" w:left="5400"/>
      </w:pPr>
    </w:lvl>
    <w:lvl w:ilvl="6">
      <w:start w:val="1"/>
      <w:numFmt w:val="decimal"/>
      <w:lvlText w:val="%7."/>
      <w:lvlJc w:val="left"/>
      <w:pPr>
        <w:ind w:hanging="360" w:left="6120"/>
      </w:pPr>
    </w:lvl>
    <w:lvl w:ilvl="7">
      <w:start w:val="1"/>
      <w:numFmt w:val="lowerLetter"/>
      <w:lvlText w:val="%8."/>
      <w:lvlJc w:val="left"/>
      <w:pPr>
        <w:ind w:hanging="360" w:left="6840"/>
      </w:pPr>
    </w:lvl>
    <w:lvl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2">
    <w:lvl w:ilvl="0">
      <w:start w:val="1"/>
      <w:numFmt w:val="decimal"/>
      <w:lvlText w:val="5.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strike w:val="1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8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8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spacing w:after="0" w:line="240" w:lineRule="auto"/>
      <w:ind w:firstLine="720" w:left="0"/>
    </w:pPr>
    <w:rPr>
      <w:rFonts w:ascii="Arial" w:hAnsi="Arial"/>
      <w:strike w:val="0"/>
      <w:sz w:val="20"/>
    </w:rPr>
  </w:style>
  <w:style w:styleId="Style_1_ch" w:type="character">
    <w:name w:val="ConsPlusNormal"/>
    <w:link w:val="Style_1"/>
    <w:rPr>
      <w:rFonts w:ascii="Arial" w:hAnsi="Arial"/>
      <w:strike w:val="0"/>
      <w:sz w:val="20"/>
    </w:rPr>
  </w:style>
  <w:style w:styleId="Style_16" w:type="paragraph">
    <w:name w:val="heading 5"/>
    <w:next w:val="Style_8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5" w:type="paragraph">
    <w:name w:val="No Spacing"/>
    <w:link w:val="Style_5_ch"/>
    <w:pPr>
      <w:spacing w:after="0" w:line="240" w:lineRule="auto"/>
      <w:ind/>
    </w:pPr>
    <w:rPr>
      <w:strike w:val="0"/>
    </w:rPr>
  </w:style>
  <w:style w:styleId="Style_5_ch" w:type="character">
    <w:name w:val="No Spacing"/>
    <w:link w:val="Style_5"/>
    <w:rPr>
      <w:strike w:val="0"/>
    </w:rPr>
  </w:style>
  <w:style w:styleId="Style_17" w:type="paragraph">
    <w:name w:val="heading 1"/>
    <w:basedOn w:val="Style_8"/>
    <w:next w:val="Style_8"/>
    <w:link w:val="Style_17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strike w:val="0"/>
      <w:color w:themeColor="accent1" w:themeShade="BF" w:val="366091"/>
      <w:sz w:val="28"/>
    </w:rPr>
  </w:style>
  <w:style w:styleId="Style_17_ch" w:type="character">
    <w:name w:val="heading 1"/>
    <w:basedOn w:val="Style_8_ch"/>
    <w:link w:val="Style_17"/>
    <w:rPr>
      <w:rFonts w:asciiTheme="majorAscii" w:hAnsiTheme="majorHAnsi"/>
      <w:b w:val="1"/>
      <w:strike w:val="0"/>
      <w:color w:themeColor="accent1" w:themeShade="BF" w:val="366091"/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8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3" w:type="paragraph">
    <w:name w:val="List Paragraph"/>
    <w:basedOn w:val="Style_8"/>
    <w:link w:val="Style_3_ch"/>
    <w:pPr>
      <w:ind w:firstLine="0" w:left="720"/>
      <w:contextualSpacing w:val="1"/>
    </w:pPr>
    <w:rPr>
      <w:rFonts w:ascii="Calibri" w:hAnsi="Calibri"/>
      <w:strike w:val="0"/>
      <w:sz w:val="22"/>
    </w:rPr>
  </w:style>
  <w:style w:styleId="Style_3_ch" w:type="character">
    <w:name w:val="List Paragraph"/>
    <w:basedOn w:val="Style_8_ch"/>
    <w:link w:val="Style_3"/>
    <w:rPr>
      <w:rFonts w:ascii="Calibri" w:hAnsi="Calibri"/>
      <w:strike w:val="0"/>
      <w:sz w:val="22"/>
    </w:rPr>
  </w:style>
  <w:style w:styleId="Style_6" w:type="paragraph">
    <w:name w:val="ConsPlusTitle"/>
    <w:link w:val="Style_6_ch"/>
    <w:pPr>
      <w:widowControl w:val="0"/>
      <w:spacing w:after="0" w:line="240" w:lineRule="auto"/>
      <w:ind/>
    </w:pPr>
    <w:rPr>
      <w:rFonts w:ascii="Arial" w:hAnsi="Arial"/>
      <w:b w:val="1"/>
      <w:strike w:val="0"/>
    </w:rPr>
  </w:style>
  <w:style w:styleId="Style_6_ch" w:type="character">
    <w:name w:val="ConsPlusTitle"/>
    <w:link w:val="Style_6"/>
    <w:rPr>
      <w:rFonts w:ascii="Arial" w:hAnsi="Arial"/>
      <w:b w:val="1"/>
      <w:strike w:val="0"/>
    </w:rPr>
  </w:style>
  <w:style w:styleId="Style_22" w:type="paragraph">
    <w:name w:val="toc 9"/>
    <w:next w:val="Style_8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8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8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8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8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8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4" w:type="paragraph">
    <w:name w:val="heading 2"/>
    <w:basedOn w:val="Style_8"/>
    <w:next w:val="Style_8"/>
    <w:link w:val="Style_4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strike w:val="0"/>
      <w:color w:themeColor="accent1" w:val="4F81BD"/>
      <w:sz w:val="26"/>
    </w:rPr>
  </w:style>
  <w:style w:styleId="Style_4_ch" w:type="character">
    <w:name w:val="heading 2"/>
    <w:basedOn w:val="Style_8_ch"/>
    <w:link w:val="Style_4"/>
    <w:rPr>
      <w:rFonts w:asciiTheme="majorAscii" w:hAnsiTheme="majorHAnsi"/>
      <w:b w:val="1"/>
      <w:strike w:val="0"/>
      <w:color w:themeColor="accent1" w:val="4F81BD"/>
      <w:sz w:val="26"/>
    </w:rPr>
  </w:style>
  <w:style w:styleId="Style_2" w:type="paragraph">
    <w:name w:val="Normal (Web)"/>
    <w:basedOn w:val="Style_8"/>
    <w:link w:val="Style_2_ch"/>
    <w:pPr>
      <w:spacing w:afterAutospacing="on" w:beforeAutospacing="on" w:line="240" w:lineRule="auto"/>
      <w:ind/>
    </w:pPr>
    <w:rPr>
      <w:strike w:val="0"/>
    </w:rPr>
  </w:style>
  <w:style w:styleId="Style_2_ch" w:type="character">
    <w:name w:val="Normal (Web)"/>
    <w:basedOn w:val="Style_8_ch"/>
    <w:link w:val="Style_2"/>
    <w:rPr>
      <w:strike w:val="0"/>
    </w:rPr>
  </w:style>
  <w:style w:styleId="Style_7" w:type="table">
    <w:name w:val="Table Grid"/>
    <w:basedOn w:val="Style_28"/>
    <w:pPr>
      <w:spacing w:after="0" w:line="240" w:lineRule="auto"/>
      <w:ind/>
    </w:pPr>
    <w:rPr>
      <w:rFonts w:asciiTheme="minorAscii" w:hAnsiTheme="minorHAnsi"/>
      <w:strike w:val="0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2022-12-08T11:20:27Z</dcterms:modified>
</cp:coreProperties>
</file>