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ab/>
      </w:r>
      <w:bookmarkStart w:id="2" w:name="_Hlk69561977"/>
      <w:r>
        <w:rPr>
          <w:rFonts w:ascii="Times New Roman" w:hAnsi="Times New Roman"/>
          <w:sz w:val="28"/>
        </w:rPr>
        <w:t>Приложение №1</w:t>
      </w:r>
    </w:p>
    <w:p w14:paraId="02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МС МО пос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олнечное</w:t>
      </w:r>
    </w:p>
    <w:p w14:paraId="03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№ 0</w:t>
      </w:r>
      <w:r>
        <w:rPr>
          <w:rFonts w:ascii="Times New Roman" w:hAnsi="Times New Roman"/>
          <w:sz w:val="28"/>
        </w:rPr>
        <w:t>1</w:t>
      </w:r>
    </w:p>
    <w:p w14:paraId="04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0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Внесение изменений в  Устав внутригородского муниципального </w:t>
      </w:r>
    </w:p>
    <w:p w14:paraId="06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образования города федерального значения Санкт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 xml:space="preserve">Петербурга поселок </w:t>
      </w:r>
      <w:r>
        <w:rPr>
          <w:rFonts w:ascii="Times New Roman" w:hAnsi="Times New Roman"/>
          <w:b w:val="1"/>
          <w:sz w:val="28"/>
        </w:rPr>
        <w:t>Солнечное</w:t>
      </w:r>
      <w:bookmarkEnd w:id="2"/>
    </w:p>
    <w:p w14:paraId="07000000">
      <w:pPr>
        <w:spacing w:after="0"/>
        <w:ind/>
        <w:rPr>
          <w:rFonts w:ascii="Times New Roman" w:hAnsi="Times New Roman"/>
          <w:sz w:val="28"/>
        </w:rPr>
      </w:pPr>
    </w:p>
    <w:p w14:paraId="08000000">
      <w:pPr>
        <w:pStyle w:val="Style_1"/>
        <w:numPr>
          <w:ilvl w:val="0"/>
          <w:numId w:val="1"/>
        </w:num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одпункт 35, пункта 2, статьи 4, главы 2 исключить;</w:t>
      </w:r>
    </w:p>
    <w:p w14:paraId="09000000">
      <w:pPr>
        <w:pStyle w:val="Style_1"/>
        <w:spacing w:after="0" w:line="240" w:lineRule="auto"/>
        <w:ind w:hanging="360" w:left="360"/>
        <w:jc w:val="both"/>
        <w:rPr>
          <w:rFonts w:ascii="Times New Roman" w:hAnsi="Times New Roman"/>
          <w:sz w:val="28"/>
        </w:rPr>
      </w:pPr>
    </w:p>
    <w:p w14:paraId="0A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одпункт </w:t>
      </w:r>
      <w:r>
        <w:rPr>
          <w:rFonts w:ascii="Times New Roman" w:hAnsi="Times New Roman"/>
          <w:sz w:val="28"/>
        </w:rPr>
        <w:t>47.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пункта 2, 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 xml:space="preserve">атьи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гл</w:t>
      </w:r>
      <w:r>
        <w:rPr>
          <w:rFonts w:ascii="Times New Roman" w:hAnsi="Times New Roman"/>
          <w:sz w:val="28"/>
        </w:rPr>
        <w:t xml:space="preserve">авы 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0B000000">
      <w:p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 xml:space="preserve"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 </w:t>
      </w:r>
    </w:p>
    <w:p w14:paraId="0C000000">
      <w:p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проектирования благоустройства при размещении элементов благоустройства, указанных в абзаце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седьмом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подпункта; </w:t>
      </w:r>
    </w:p>
    <w:p w14:paraId="0D000000">
      <w:p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 </w:t>
      </w:r>
    </w:p>
    <w:p w14:paraId="0E000000">
      <w:p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спортивных, детских площадок, включая ремонт расположенных на них элементов благоустройства, на внутриквартальных территориях; </w:t>
      </w:r>
    </w:p>
    <w:p w14:paraId="0F000000">
      <w:p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 </w:t>
      </w:r>
    </w:p>
    <w:p w14:paraId="10000000">
      <w:p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на внутриквартальных территориях полусфер, надолбов, устрой</w:t>
      </w:r>
      <w:r>
        <w:rPr>
          <w:rFonts w:ascii="Times New Roman" w:hAnsi="Times New Roman"/>
          <w:sz w:val="28"/>
        </w:rPr>
        <w:t>ств дл</w:t>
      </w:r>
      <w:r>
        <w:rPr>
          <w:rFonts w:ascii="Times New Roman" w:hAnsi="Times New Roman"/>
          <w:sz w:val="28"/>
        </w:rPr>
        <w:t xml:space="preserve">я цветочного оформления, уличной мебели, урн без проведения земляных работ и углубления в грунт (вскрытия грунта); </w:t>
      </w:r>
    </w:p>
    <w:p w14:paraId="11000000">
      <w:pPr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временное размещение, содержание, включая ремонт, элементов оформления Санкт-Петербурга к мероприятиям, в том числе культурно-</w:t>
      </w:r>
      <w:r>
        <w:rPr>
          <w:rFonts w:ascii="Times New Roman" w:hAnsi="Times New Roman"/>
          <w:sz w:val="28"/>
        </w:rPr>
        <w:t>массовым мероприятиям, городского, всероссийского и международного значения на внутриквартальных территориях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»</w:t>
      </w:r>
    </w:p>
    <w:p w14:paraId="12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</w:t>
      </w:r>
      <w:r>
        <w:rPr>
          <w:rFonts w:ascii="Times New Roman" w:hAnsi="Times New Roman"/>
          <w:sz w:val="28"/>
        </w:rPr>
        <w:t>4,</w:t>
      </w:r>
      <w:r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16, главы 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13000000">
      <w:pPr>
        <w:ind w:firstLine="43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Порядок организации и проведения публичных слушаний определяется уставом муниципального образования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нормативными правовыми актами муниципального совета муниципального образования в соответствии с Федеральным законом.</w:t>
      </w:r>
      <w:r>
        <w:rPr>
          <w:rFonts w:ascii="Times New Roman" w:hAnsi="Times New Roman"/>
          <w:sz w:val="28"/>
        </w:rPr>
        <w:t>»</w:t>
      </w:r>
    </w:p>
    <w:p w14:paraId="14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14, статьи 42, главы 5 изложить в следующей редакции:</w:t>
      </w:r>
    </w:p>
    <w:p w14:paraId="15000000">
      <w:pPr>
        <w:tabs>
          <w:tab w:leader="none" w:pos="448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«Депутату Муниципального совета муниципального образования, главе муниципального образования, </w:t>
      </w:r>
      <w:r>
        <w:rPr>
          <w:rFonts w:ascii="Times New Roman" w:hAnsi="Times New Roman"/>
          <w:sz w:val="28"/>
        </w:rPr>
        <w:t>осуществляющим</w:t>
      </w:r>
      <w:r>
        <w:rPr>
          <w:rFonts w:ascii="Times New Roman" w:hAnsi="Times New Roman"/>
          <w:sz w:val="28"/>
        </w:rPr>
        <w:t xml:space="preserve"> свои полномочия на постоянной основе, выплачивается денежное содержание.</w:t>
      </w:r>
    </w:p>
    <w:p w14:paraId="16000000">
      <w:pPr>
        <w:ind w:firstLine="43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Депутату Муниципального совета муниципального образования, осуществляющему свои полномочия на непостоянной основе, выплачивается денежная компенсация в связи с осуществлением им своего мандата. </w:t>
      </w:r>
    </w:p>
    <w:p w14:paraId="17000000">
      <w:pPr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Размер и порядок выплаты денежной компенсации устанавливается уставом муниципального образования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нормативным правовым актом муниципального совета муниципального образования и не может превышать 12 расчетных единиц в год (размер расчетной единицы устанавливается законом Санкт-Петербурга)</w:t>
      </w:r>
      <w:r>
        <w:rPr>
          <w:rFonts w:ascii="Times New Roman" w:hAnsi="Times New Roman"/>
          <w:sz w:val="28"/>
          <w:highlight w:val="cyan"/>
        </w:rPr>
        <w:t xml:space="preserve"> </w:t>
      </w:r>
    </w:p>
    <w:p w14:paraId="18000000">
      <w:pPr>
        <w:tabs>
          <w:tab w:leader="none" w:pos="448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и порядок </w:t>
      </w:r>
      <w:r>
        <w:rPr>
          <w:rFonts w:ascii="Times New Roman" w:hAnsi="Times New Roman"/>
          <w:sz w:val="28"/>
        </w:rPr>
        <w:t>выплаты</w:t>
      </w:r>
      <w:r>
        <w:rPr>
          <w:rFonts w:ascii="Times New Roman" w:hAnsi="Times New Roman"/>
          <w:sz w:val="28"/>
        </w:rPr>
        <w:t xml:space="preserve"> которой устанавливается нормативным правовым актом Муниципального совета муниципального образования и не может превышать 12 расчетных единиц в год в соответствии с Законом Санкт-Петербурга от 06.07.2005 № 347-40 «О расчетной единице».</w:t>
      </w:r>
    </w:p>
    <w:p w14:paraId="19000000">
      <w:pPr>
        <w:tabs>
          <w:tab w:leader="none" w:pos="448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депутата Муниципального совета муниципального образования, главы муниципального образования, осуществляющих свои полномочия на постоянной основе, засчитывается в стаж муниципальной службы.</w:t>
      </w:r>
    </w:p>
    <w:p w14:paraId="1A000000">
      <w:pPr>
        <w:tabs>
          <w:tab w:leader="none" w:pos="448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роспуска Муниципального совета муниципального образования депутату Муниципального совета муниципального образования, главе муниципального образования, осуществляющим свои полномочия на постоянной основе, гарантируются льготы и компенсации, предусмотренные для высвобождаемых работников законодательством Российской Федерации о труде</w:t>
      </w:r>
      <w:r>
        <w:rPr>
          <w:rFonts w:ascii="Times New Roman" w:hAnsi="Times New Roman"/>
          <w:sz w:val="28"/>
        </w:rPr>
        <w:t>.»</w:t>
      </w:r>
    </w:p>
    <w:p w14:paraId="1B000000">
      <w:pPr>
        <w:tabs>
          <w:tab w:leader="none" w:pos="4480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4, статьи 43, главы 5 изложить в следующей редакции:</w:t>
      </w:r>
      <w:r>
        <w:rPr>
          <w:rFonts w:ascii="Times New Roman" w:hAnsi="Times New Roman"/>
          <w:sz w:val="28"/>
        </w:rPr>
        <w:t xml:space="preserve"> </w:t>
      </w:r>
    </w:p>
    <w:p w14:paraId="1D000000">
      <w:pPr>
        <w:pStyle w:val="Style_1"/>
        <w:tabs>
          <w:tab w:leader="none" w:pos="85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</w:t>
      </w:r>
      <w:r>
        <w:rPr>
          <w:rFonts w:ascii="Times New Roman" w:hAnsi="Times New Roman"/>
          <w:sz w:val="28"/>
        </w:rPr>
        <w:t xml:space="preserve">Федеральным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"https://login.consultant.ru/link/?req=doc&amp;base=LAW&amp;n=439191&amp;dst=35&amp;field=134&amp;date=12.03.2023"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законом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"О противодействии коррупции" и другими федеральными законами</w:t>
      </w:r>
      <w:r>
        <w:rPr>
          <w:rFonts w:ascii="Times New Roman" w:hAnsi="Times New Roman"/>
          <w:sz w:val="28"/>
        </w:rPr>
        <w:t>.»</w:t>
      </w:r>
    </w:p>
    <w:p w14:paraId="1E000000">
      <w:pPr>
        <w:pStyle w:val="Style_1"/>
        <w:tabs>
          <w:tab w:leader="none" w:pos="851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F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5, статьи 43, главы 5 изложить в следующей редакции: </w:t>
      </w:r>
    </w:p>
    <w:p w14:paraId="20000000">
      <w:pPr>
        <w:pStyle w:val="Style_1"/>
        <w:tabs>
          <w:tab w:leader="none" w:pos="4480" w:val="left"/>
        </w:tabs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</w:t>
      </w:r>
      <w:r>
        <w:rPr>
          <w:rFonts w:ascii="Times New Roman" w:hAnsi="Times New Roman"/>
          <w:sz w:val="28"/>
        </w:rPr>
        <w:t>.»</w:t>
      </w:r>
    </w:p>
    <w:p w14:paraId="21000000">
      <w:pPr>
        <w:pStyle w:val="Style_1"/>
        <w:tabs>
          <w:tab w:leader="none" w:pos="4480" w:val="left"/>
        </w:tabs>
        <w:ind w:firstLine="0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1"/>
        <w:numPr>
          <w:ilvl w:val="0"/>
          <w:numId w:val="1"/>
        </w:numPr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8, статьи 43, главы 5 изложить в следующей редакции: </w:t>
      </w:r>
    </w:p>
    <w:p w14:paraId="23000000">
      <w:pPr>
        <w:spacing w:line="276" w:lineRule="auto"/>
        <w:ind w:firstLine="43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 депутату, члену выборного органа местного самоуправления, выборному должностному лицу местного самоуправления,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14:paraId="24000000">
      <w:pPr>
        <w:pStyle w:val="Style_3"/>
        <w:numPr>
          <w:ilvl w:val="0"/>
          <w:numId w:val="2"/>
        </w:numPr>
        <w:tabs>
          <w:tab w:leader="none" w:pos="851" w:val="left"/>
        </w:tabs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предупреждение;</w:t>
      </w:r>
    </w:p>
    <w:p w14:paraId="25000000">
      <w:pPr>
        <w:pStyle w:val="Style_3"/>
        <w:numPr>
          <w:ilvl w:val="0"/>
          <w:numId w:val="2"/>
        </w:numPr>
        <w:tabs>
          <w:tab w:leader="none" w:pos="851" w:val="left"/>
        </w:tabs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депутата от должности в Муниципальном совете муниципального образования с лишением права занимать должности в Муниципальном совете муниципального образования до прекращения срока его полномочий;</w:t>
      </w:r>
    </w:p>
    <w:p w14:paraId="26000000">
      <w:pPr>
        <w:pStyle w:val="Style_3"/>
        <w:numPr>
          <w:ilvl w:val="0"/>
          <w:numId w:val="2"/>
        </w:numPr>
        <w:tabs>
          <w:tab w:leader="none" w:pos="851" w:val="left"/>
        </w:tabs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27000000">
      <w:pPr>
        <w:pStyle w:val="Style_3"/>
        <w:numPr>
          <w:ilvl w:val="0"/>
          <w:numId w:val="2"/>
        </w:numPr>
        <w:tabs>
          <w:tab w:leader="none" w:pos="851" w:val="left"/>
        </w:tabs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запрет занимать должности в Муниципальном совете муниципального образования до прекращения срока его полномочий;</w:t>
      </w:r>
    </w:p>
    <w:p w14:paraId="28000000">
      <w:pPr>
        <w:pStyle w:val="Style_3"/>
        <w:numPr>
          <w:ilvl w:val="0"/>
          <w:numId w:val="2"/>
        </w:numPr>
        <w:tabs>
          <w:tab w:leader="none" w:pos="851" w:val="left"/>
        </w:tabs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запрет исполнять полномочия на постоянной основе до прекращения срока его полномочий</w:t>
      </w:r>
      <w:r>
        <w:rPr>
          <w:rFonts w:ascii="Times New Roman" w:hAnsi="Times New Roman"/>
          <w:sz w:val="28"/>
        </w:rPr>
        <w:t>.»</w:t>
      </w:r>
    </w:p>
    <w:p w14:paraId="29000000">
      <w:pPr>
        <w:pStyle w:val="Style_1"/>
        <w:tabs>
          <w:tab w:leader="none" w:pos="85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pStyle w:val="Style_1"/>
        <w:tabs>
          <w:tab w:leader="none" w:pos="4480" w:val="left"/>
        </w:tabs>
        <w:ind/>
        <w:jc w:val="both"/>
        <w:rPr>
          <w:rFonts w:ascii="Times New Roman" w:hAnsi="Times New Roman"/>
          <w:sz w:val="28"/>
        </w:rPr>
      </w:pPr>
    </w:p>
    <w:p w14:paraId="2B000000">
      <w:pPr>
        <w:tabs>
          <w:tab w:leader="none" w:pos="4480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pPr>
        <w:ind/>
        <w:jc w:val="both"/>
        <w:rPr>
          <w:rFonts w:ascii="Verdana" w:hAnsi="Verdana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Normal (Web)"/>
    <w:basedOn w:val="Style_4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4_ch"/>
    <w:link w:val="Style_19"/>
    <w:rPr>
      <w:rFonts w:ascii="Times New Roman" w:hAnsi="Times New Roman"/>
      <w:sz w:val="24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formattext"/>
    <w:basedOn w:val="Style_4"/>
    <w:link w:val="Style_2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2_ch" w:type="character">
    <w:name w:val="formattext"/>
    <w:basedOn w:val="Style_4_ch"/>
    <w:link w:val="Style_22"/>
    <w:rPr>
      <w:rFonts w:ascii="Times New Roman" w:hAnsi="Times New Roman"/>
      <w:sz w:val="24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2023-03-15T06:49:20Z</dcterms:modified>
</cp:coreProperties>
</file>